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bottomFromText="160" w:vertAnchor="text" w:horzAnchor="margin" w:tblpX="-425" w:tblpY="-48"/>
        <w:tblW w:w="9923" w:type="dxa"/>
        <w:tblLayout w:type="fixed"/>
        <w:tblCellMar>
          <w:left w:w="71" w:type="dxa"/>
          <w:right w:w="71" w:type="dxa"/>
        </w:tblCellMar>
        <w:tblLook w:val="04A0" w:firstRow="1" w:lastRow="0" w:firstColumn="1" w:lastColumn="0" w:noHBand="0" w:noVBand="1"/>
      </w:tblPr>
      <w:tblGrid>
        <w:gridCol w:w="9923"/>
      </w:tblGrid>
      <w:tr w:rsidR="00350FB2" w:rsidRPr="005564A1" w:rsidTr="001D403C">
        <w:trPr>
          <w:trHeight w:val="3119"/>
        </w:trPr>
        <w:tc>
          <w:tcPr>
            <w:tcW w:w="9923" w:type="dxa"/>
            <w:hideMark/>
          </w:tcPr>
          <w:p w:rsidR="00350FB2" w:rsidRPr="005564A1" w:rsidRDefault="00350FB2" w:rsidP="001D403C">
            <w:pPr>
              <w:widowControl w:val="0"/>
              <w:autoSpaceDE w:val="0"/>
              <w:autoSpaceDN w:val="0"/>
              <w:adjustRightInd w:val="0"/>
              <w:spacing w:line="254" w:lineRule="auto"/>
              <w:ind w:firstLine="720"/>
              <w:jc w:val="center"/>
              <w:rPr>
                <w:rFonts w:ascii="Times New Roman CYR" w:eastAsia="Times New Roman" w:hAnsi="Times New Roman CYR" w:cs="Times New Roman CYR"/>
                <w:sz w:val="28"/>
                <w:szCs w:val="28"/>
              </w:rPr>
            </w:pPr>
            <w:r w:rsidRPr="005564A1">
              <w:rPr>
                <w:rFonts w:ascii="Arial" w:eastAsia="Times New Roman" w:hAnsi="Arial" w:cs="Arial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77BA5A6" wp14:editId="3D8EC30C">
                  <wp:extent cx="612140" cy="68580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4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0FB2" w:rsidRPr="005564A1" w:rsidRDefault="00350FB2" w:rsidP="001D403C">
            <w:pPr>
              <w:widowControl w:val="0"/>
              <w:autoSpaceDE w:val="0"/>
              <w:autoSpaceDN w:val="0"/>
              <w:adjustRightInd w:val="0"/>
              <w:spacing w:after="120" w:line="254" w:lineRule="auto"/>
              <w:ind w:left="-284" w:right="-303" w:firstLine="142"/>
              <w:jc w:val="center"/>
              <w:rPr>
                <w:rFonts w:ascii="Times New Roman CYR" w:eastAsia="Times New Roman" w:hAnsi="Times New Roman CYR" w:cs="Times New Roman CYR"/>
                <w:sz w:val="28"/>
                <w:szCs w:val="28"/>
              </w:rPr>
            </w:pPr>
            <w:r w:rsidRPr="005564A1">
              <w:rPr>
                <w:rFonts w:ascii="Times New Roman CYR" w:eastAsia="Times New Roman" w:hAnsi="Times New Roman CYR" w:cs="Times New Roman CYR"/>
                <w:sz w:val="28"/>
                <w:szCs w:val="28"/>
              </w:rPr>
              <w:t>МИНИСТЕРСТВО ВЫСШЕГО ОБРАЗОВАНИЯ И НАУКИ РОССИЙСКОЙ ФЕДЕРАЦИИ</w:t>
            </w:r>
          </w:p>
          <w:p w:rsidR="00350FB2" w:rsidRPr="005564A1" w:rsidRDefault="00350FB2" w:rsidP="001D403C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6" w:firstLine="284"/>
              <w:jc w:val="center"/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</w:rPr>
            </w:pPr>
            <w:r w:rsidRPr="005564A1"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</w:rPr>
              <w:t xml:space="preserve">ФЕДЕРАЛЬНОЕ ГОСУДАРСТВЕННОЕ БЮДЖЕТНОЕ </w:t>
            </w:r>
          </w:p>
          <w:p w:rsidR="00350FB2" w:rsidRPr="005564A1" w:rsidRDefault="00350FB2" w:rsidP="001D403C">
            <w:pPr>
              <w:widowControl w:val="0"/>
              <w:autoSpaceDE w:val="0"/>
              <w:autoSpaceDN w:val="0"/>
              <w:adjustRightInd w:val="0"/>
              <w:spacing w:line="240" w:lineRule="auto"/>
              <w:ind w:right="-6" w:firstLine="284"/>
              <w:jc w:val="center"/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</w:rPr>
            </w:pPr>
            <w:r w:rsidRPr="005564A1"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</w:rPr>
              <w:t>ОБРАЗОВАТЕЛЬНОЕ УЧРЕЖДЕНИЕ ВЫСШЕГО ОБРАЗОВАНИЯ</w:t>
            </w:r>
            <w:r w:rsidRPr="005564A1"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</w:rPr>
              <w:br/>
              <w:t xml:space="preserve"> «ДОНСКОЙ ГОСУДАРСТВЕННЫЙ ТЕХНИЧЕСКИЙ УНИВЕРСИТЕТ»</w:t>
            </w:r>
          </w:p>
          <w:p w:rsidR="00350FB2" w:rsidRPr="005564A1" w:rsidRDefault="00350FB2" w:rsidP="001D403C">
            <w:pPr>
              <w:widowControl w:val="0"/>
              <w:autoSpaceDE w:val="0"/>
              <w:autoSpaceDN w:val="0"/>
              <w:adjustRightInd w:val="0"/>
              <w:spacing w:after="120" w:line="254" w:lineRule="auto"/>
              <w:ind w:firstLine="720"/>
              <w:jc w:val="center"/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</w:rPr>
            </w:pPr>
            <w:r w:rsidRPr="005564A1">
              <w:rPr>
                <w:rFonts w:ascii="Times New Roman CYR" w:eastAsia="Times New Roman" w:hAnsi="Times New Roman CYR" w:cs="Times New Roman CYR"/>
                <w:b/>
                <w:bCs/>
                <w:sz w:val="28"/>
                <w:szCs w:val="28"/>
              </w:rPr>
              <w:t>(ДГТУ)</w:t>
            </w:r>
          </w:p>
        </w:tc>
      </w:tr>
      <w:tr w:rsidR="00350FB2" w:rsidRPr="005564A1" w:rsidTr="001D403C">
        <w:trPr>
          <w:trHeight w:val="1780"/>
        </w:trPr>
        <w:tc>
          <w:tcPr>
            <w:tcW w:w="9923" w:type="dxa"/>
          </w:tcPr>
          <w:p w:rsidR="00350FB2" w:rsidRPr="005564A1" w:rsidRDefault="00350FB2" w:rsidP="001D403C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350FB2" w:rsidRPr="005564A1" w:rsidRDefault="00350FB2" w:rsidP="001D403C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350FB2" w:rsidRPr="005564A1" w:rsidRDefault="00350FB2" w:rsidP="001D403C">
            <w:pPr>
              <w:widowControl w:val="0"/>
              <w:autoSpaceDE w:val="0"/>
              <w:autoSpaceDN w:val="0"/>
              <w:adjustRightInd w:val="0"/>
              <w:spacing w:line="254" w:lineRule="auto"/>
              <w:ind w:firstLine="72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</w:rPr>
              <w:t>Кафедра «Образование и педагогические науки»</w:t>
            </w:r>
          </w:p>
          <w:p w:rsidR="00350FB2" w:rsidRPr="005564A1" w:rsidRDefault="00350FB2" w:rsidP="001D403C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  <w:p w:rsidR="00350FB2" w:rsidRPr="005564A1" w:rsidRDefault="00350FB2" w:rsidP="001D403C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rFonts w:ascii="Times New Roman" w:eastAsia="Times New Roman" w:hAnsi="Times New Roman" w:cs="Times New Roman"/>
                <w:b/>
                <w:sz w:val="10"/>
                <w:szCs w:val="10"/>
              </w:rPr>
            </w:pPr>
          </w:p>
        </w:tc>
      </w:tr>
    </w:tbl>
    <w:p w:rsidR="00350FB2" w:rsidRPr="005564A1" w:rsidRDefault="00350FB2" w:rsidP="00350FB2"/>
    <w:p w:rsidR="00350FB2" w:rsidRPr="005564A1" w:rsidRDefault="00350FB2" w:rsidP="00350FB2">
      <w:pPr>
        <w:rPr>
          <w:rFonts w:ascii="Times New Roman" w:hAnsi="Times New Roman" w:cs="Times New Roman"/>
          <w:b/>
          <w:sz w:val="32"/>
          <w:szCs w:val="32"/>
        </w:rPr>
      </w:pPr>
    </w:p>
    <w:p w:rsidR="00350FB2" w:rsidRPr="005564A1" w:rsidRDefault="00350FB2" w:rsidP="00350FB2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564A1">
        <w:rPr>
          <w:rFonts w:ascii="Times New Roman" w:hAnsi="Times New Roman" w:cs="Times New Roman"/>
          <w:b/>
          <w:sz w:val="32"/>
          <w:szCs w:val="32"/>
        </w:rPr>
        <w:t>КРАТКИЙ КОНСПЕКТ ЛЕКЦИЙ К УЧЕБНОЙ ДИСЦИПЛИНЕ</w:t>
      </w:r>
    </w:p>
    <w:p w:rsidR="00890B4D" w:rsidRPr="005564A1" w:rsidRDefault="00350FB2" w:rsidP="008A2A1D">
      <w:pPr>
        <w:jc w:val="center"/>
        <w:rPr>
          <w:rFonts w:ascii="Times New Roman" w:hAnsi="Times New Roman" w:cs="Times New Roman"/>
          <w:sz w:val="36"/>
          <w:szCs w:val="36"/>
        </w:rPr>
      </w:pPr>
      <w:r w:rsidRPr="005564A1">
        <w:rPr>
          <w:rFonts w:ascii="Times New Roman" w:hAnsi="Times New Roman" w:cs="Times New Roman"/>
          <w:b/>
          <w:sz w:val="36"/>
          <w:szCs w:val="36"/>
        </w:rPr>
        <w:t>«</w:t>
      </w:r>
      <w:r w:rsidR="008A2A1D" w:rsidRPr="008A2A1D">
        <w:rPr>
          <w:rFonts w:ascii="Times New Roman" w:hAnsi="Times New Roman" w:cs="Times New Roman"/>
          <w:b/>
          <w:color w:val="000000"/>
          <w:sz w:val="36"/>
          <w:szCs w:val="36"/>
        </w:rPr>
        <w:t>Организационно-управленческие основы деятельн</w:t>
      </w:r>
      <w:r w:rsidR="008A2A1D">
        <w:rPr>
          <w:rFonts w:ascii="Times New Roman" w:hAnsi="Times New Roman" w:cs="Times New Roman"/>
          <w:b/>
          <w:color w:val="000000"/>
          <w:sz w:val="36"/>
          <w:szCs w:val="36"/>
        </w:rPr>
        <w:t>ости преподавателя высшей школы</w:t>
      </w:r>
      <w:bookmarkStart w:id="0" w:name="_GoBack"/>
      <w:bookmarkEnd w:id="0"/>
      <w:r w:rsidR="00890B4D" w:rsidRPr="005564A1">
        <w:rPr>
          <w:rFonts w:ascii="Times New Roman" w:hAnsi="Times New Roman" w:cs="Times New Roman"/>
          <w:b/>
          <w:sz w:val="36"/>
          <w:szCs w:val="36"/>
        </w:rPr>
        <w:t xml:space="preserve">» </w:t>
      </w:r>
    </w:p>
    <w:p w:rsidR="00350FB2" w:rsidRPr="005564A1" w:rsidRDefault="00350FB2" w:rsidP="00350FB2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564A1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350FB2" w:rsidRPr="005564A1" w:rsidRDefault="00350FB2" w:rsidP="00350FB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90B4D" w:rsidRPr="005564A1" w:rsidRDefault="00890B4D" w:rsidP="00890B4D">
      <w:pPr>
        <w:jc w:val="center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bCs/>
          <w:spacing w:val="-1"/>
          <w:sz w:val="28"/>
          <w:szCs w:val="28"/>
        </w:rPr>
        <w:t>для самостоятельной работы магистров направления 44.04.01 «Педагогическое образование», профиль /специализация «Преподаватель высшей школы»</w:t>
      </w:r>
    </w:p>
    <w:p w:rsidR="00890B4D" w:rsidRPr="005564A1" w:rsidRDefault="00890B4D" w:rsidP="00890B4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90B4D" w:rsidRPr="005564A1" w:rsidRDefault="00890B4D" w:rsidP="00890B4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90B4D" w:rsidRPr="005564A1" w:rsidRDefault="00890B4D" w:rsidP="00890B4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90B4D" w:rsidRPr="005564A1" w:rsidRDefault="00890B4D" w:rsidP="00890B4D">
      <w:pPr>
        <w:jc w:val="center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г. Ростов-на-Дону</w:t>
      </w:r>
    </w:p>
    <w:p w:rsidR="00890B4D" w:rsidRPr="005564A1" w:rsidRDefault="00890B4D" w:rsidP="00890B4D">
      <w:pPr>
        <w:shd w:val="clear" w:color="auto" w:fill="FFFFFF"/>
        <w:suppressAutoHyphens/>
        <w:jc w:val="center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2023</w:t>
      </w:r>
    </w:p>
    <w:p w:rsidR="00350FB2" w:rsidRPr="005564A1" w:rsidRDefault="00350FB2" w:rsidP="00350FB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50FB2" w:rsidRPr="005564A1" w:rsidRDefault="00350FB2" w:rsidP="00350FB2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5F0204" w:rsidRPr="005564A1" w:rsidRDefault="00640035" w:rsidP="005B4D4E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Содержание</w:t>
      </w:r>
    </w:p>
    <w:p w:rsidR="005B4D4E" w:rsidRPr="005564A1" w:rsidRDefault="005B4D4E" w:rsidP="005B4D4E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B4D4E" w:rsidRPr="005564A1" w:rsidRDefault="005B4D4E" w:rsidP="005F0204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Раздел 1 Организационные основы современного вуза 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075"/>
        <w:gridCol w:w="1270"/>
      </w:tblGrid>
      <w:tr w:rsidR="0038112F" w:rsidRPr="005564A1" w:rsidTr="0038112F">
        <w:tc>
          <w:tcPr>
            <w:tcW w:w="8075" w:type="dxa"/>
          </w:tcPr>
          <w:p w:rsidR="0038112F" w:rsidRPr="005564A1" w:rsidRDefault="0038112F" w:rsidP="0038112F">
            <w:pPr>
              <w:spacing w:after="120"/>
              <w:jc w:val="both"/>
              <w:rPr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Понятие "организационный дизайн", его структуры и элементы </w:t>
            </w:r>
          </w:p>
          <w:p w:rsidR="0038112F" w:rsidRPr="005564A1" w:rsidRDefault="0038112F" w:rsidP="0038112F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Базовые кафедры в структуре современного университета </w:t>
            </w:r>
          </w:p>
          <w:p w:rsidR="0038112F" w:rsidRPr="005564A1" w:rsidRDefault="0038112F" w:rsidP="0038112F">
            <w:pPr>
              <w:spacing w:after="120"/>
              <w:jc w:val="both"/>
              <w:rPr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Сетевая форма организации образовательного процесса</w:t>
            </w:r>
          </w:p>
          <w:p w:rsidR="00CB5774" w:rsidRPr="005564A1" w:rsidRDefault="0038112F" w:rsidP="0038112F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Организационные формы</w:t>
            </w:r>
          </w:p>
          <w:p w:rsidR="0038112F" w:rsidRPr="005564A1" w:rsidRDefault="0038112F" w:rsidP="0038112F">
            <w:pPr>
              <w:spacing w:after="120"/>
              <w:jc w:val="both"/>
              <w:rPr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обучения</w:t>
            </w:r>
          </w:p>
          <w:p w:rsidR="0038112F" w:rsidRPr="005564A1" w:rsidRDefault="0038112F" w:rsidP="0038112F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Особенности реализации уровневого подхода в системе организации образовательной деятельности и управлении вузом. </w:t>
            </w:r>
          </w:p>
          <w:p w:rsidR="0038112F" w:rsidRPr="005564A1" w:rsidRDefault="0038112F" w:rsidP="0038112F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Подходы в системе организации образовательной деятельности и управлении вузом </w:t>
            </w:r>
          </w:p>
          <w:p w:rsidR="0038112F" w:rsidRPr="005564A1" w:rsidRDefault="0038112F" w:rsidP="0038112F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Концепция T-университета как новая организационная основа современного университета</w:t>
            </w:r>
          </w:p>
          <w:p w:rsidR="0038112F" w:rsidRPr="005564A1" w:rsidRDefault="0038112F" w:rsidP="0038112F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Лидеры, команды и проектные группы в системе организационного дизайна </w:t>
            </w:r>
          </w:p>
          <w:p w:rsidR="0038112F" w:rsidRPr="005564A1" w:rsidRDefault="0038112F" w:rsidP="005F0204">
            <w:pPr>
              <w:spacing w:after="120"/>
              <w:jc w:val="both"/>
              <w:rPr>
                <w:sz w:val="28"/>
                <w:szCs w:val="28"/>
              </w:rPr>
            </w:pPr>
          </w:p>
        </w:tc>
        <w:tc>
          <w:tcPr>
            <w:tcW w:w="1270" w:type="dxa"/>
          </w:tcPr>
          <w:p w:rsidR="0038112F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564A1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564A1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564A1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564A1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564A1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564A1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564A1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5774" w:rsidRPr="005564A1" w:rsidRDefault="00CB5774" w:rsidP="005F0204">
            <w:pPr>
              <w:spacing w:after="120"/>
              <w:jc w:val="both"/>
              <w:rPr>
                <w:sz w:val="28"/>
                <w:szCs w:val="28"/>
              </w:rPr>
            </w:pPr>
            <w:r w:rsidRPr="005564A1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</w:tr>
    </w:tbl>
    <w:p w:rsidR="005F0204" w:rsidRPr="005564A1" w:rsidRDefault="005F0204" w:rsidP="005F0204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Раздел 2. Методическая система современного вуза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8075"/>
        <w:gridCol w:w="1270"/>
      </w:tblGrid>
      <w:tr w:rsidR="0038112F" w:rsidRPr="005564A1" w:rsidTr="0038112F">
        <w:tc>
          <w:tcPr>
            <w:tcW w:w="8075" w:type="dxa"/>
          </w:tcPr>
          <w:p w:rsidR="0038112F" w:rsidRPr="005564A1" w:rsidRDefault="0038112F" w:rsidP="0038112F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Регламенты методической работы в современном вузе </w:t>
            </w:r>
          </w:p>
          <w:p w:rsidR="0038112F" w:rsidRPr="005564A1" w:rsidRDefault="0038112F" w:rsidP="0038112F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Система повышения методической квалификации преподавателя в современном вузе. </w:t>
            </w:r>
          </w:p>
          <w:p w:rsidR="0038112F" w:rsidRPr="005564A1" w:rsidRDefault="0038112F" w:rsidP="0038112F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Методическая работа структурных подразделений современного вуза </w:t>
            </w:r>
          </w:p>
          <w:p w:rsidR="0038112F" w:rsidRPr="005564A1" w:rsidRDefault="0038112F" w:rsidP="0038112F"/>
          <w:p w:rsidR="0038112F" w:rsidRPr="005564A1" w:rsidRDefault="0038112F" w:rsidP="005F0204">
            <w:pPr>
              <w:spacing w:after="12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1270" w:type="dxa"/>
          </w:tcPr>
          <w:p w:rsidR="0038112F" w:rsidRPr="005564A1" w:rsidRDefault="00CB5774" w:rsidP="005F0204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18</w:t>
            </w: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24</w:t>
            </w: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CB5774" w:rsidRPr="005564A1" w:rsidRDefault="00CB5774" w:rsidP="005F0204">
            <w:pPr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5564A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26</w:t>
            </w:r>
          </w:p>
        </w:tc>
      </w:tr>
    </w:tbl>
    <w:p w:rsidR="0038112F" w:rsidRPr="005564A1" w:rsidRDefault="0038112F" w:rsidP="005F0204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B4D4E" w:rsidRPr="005564A1" w:rsidRDefault="005B4D4E" w:rsidP="00D44AA9">
      <w:pPr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28"/>
        </w:rPr>
        <w:sectPr w:rsidR="005B4D4E" w:rsidRPr="005564A1">
          <w:headerReference w:type="default" r:id="rId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44AA9" w:rsidRPr="005564A1" w:rsidRDefault="00D44AA9" w:rsidP="00D44AA9">
      <w:pPr>
        <w:jc w:val="both"/>
        <w:rPr>
          <w:b/>
          <w:sz w:val="24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32"/>
          <w:szCs w:val="28"/>
        </w:rPr>
        <w:lastRenderedPageBreak/>
        <w:t xml:space="preserve">Понятие "организационный дизайн", его структуры и элементы  </w:t>
      </w:r>
    </w:p>
    <w:p w:rsidR="00D44AA9" w:rsidRPr="005564A1" w:rsidRDefault="00D44AA9"/>
    <w:p w:rsidR="00D44AA9" w:rsidRPr="00D44AA9" w:rsidRDefault="00D44AA9" w:rsidP="0038112F">
      <w:pPr>
        <w:shd w:val="clear" w:color="auto" w:fill="FFFFFF"/>
        <w:spacing w:after="300" w:line="360" w:lineRule="auto"/>
        <w:ind w:firstLine="708"/>
        <w:jc w:val="both"/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</w:pPr>
      <w:r w:rsidRPr="00D44AA9">
        <w:rPr>
          <w:rFonts w:ascii="Times New Roman" w:eastAsia="Times New Roman" w:hAnsi="Times New Roman" w:cs="Times New Roman"/>
          <w:i/>
          <w:color w:val="1D1D1F"/>
          <w:sz w:val="28"/>
          <w:szCs w:val="28"/>
          <w:lang w:eastAsia="ru-RU"/>
        </w:rPr>
        <w:t>Организационный дизайн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 — это проектирование структуры, процессов, системы управления, принципов взаимодействия и распределения ответственности внутри </w:t>
      </w:r>
      <w:r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структуры учреждения. 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Он отвечает на вопрос: «Как все должно быть построено внутри, чтобы цели </w:t>
      </w:r>
      <w:r w:rsidR="00455AD3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работы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 достигались?» </w:t>
      </w:r>
    </w:p>
    <w:p w:rsidR="005B4D4E" w:rsidRPr="005564A1" w:rsidRDefault="00D44AA9" w:rsidP="0038112F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</w:pPr>
      <w:r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В настоящее время доминирует мнение, что </w:t>
      </w:r>
      <w:r w:rsidR="00455AD3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т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еоретические основы </w:t>
      </w:r>
      <w:proofErr w:type="spellStart"/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оргдизайна</w:t>
      </w:r>
      <w:proofErr w:type="spellEnd"/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 довольно слабые: это не наука, а набор практик. </w:t>
      </w:r>
      <w:hyperlink r:id="rId9" w:history="1">
        <w:r w:rsidRPr="005564A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Можно сослаться на книги</w:t>
        </w:r>
      </w:hyperlink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 канадского профессора Генри </w:t>
      </w:r>
      <w:proofErr w:type="spellStart"/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Минцберга</w:t>
      </w:r>
      <w:proofErr w:type="spellEnd"/>
      <w:r w:rsidR="005B4D4E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, который 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считается основоположником организационного дизайна. Но его теория сформировалась </w:t>
      </w:r>
      <w:r w:rsidR="005B4D4E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ещё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 в 80-х годах прошлого века, а за это время подходы к проектированию бизнеса изменились.</w:t>
      </w:r>
      <w:r w:rsidR="00604206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 </w:t>
      </w:r>
    </w:p>
    <w:p w:rsidR="00D44AA9" w:rsidRPr="00D44AA9" w:rsidRDefault="00604206" w:rsidP="0038112F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</w:pPr>
      <w:proofErr w:type="spellStart"/>
      <w:r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О</w:t>
      </w:r>
      <w:r w:rsidR="00D44AA9"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ргдизайн</w:t>
      </w:r>
      <w:proofErr w:type="spellEnd"/>
      <w:r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 – </w:t>
      </w:r>
      <w:r w:rsidR="005B4D4E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это </w:t>
      </w:r>
      <w:r w:rsidR="00D44AA9"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разработк</w:t>
      </w:r>
      <w:r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а</w:t>
      </w:r>
      <w:r w:rsidR="005B4D4E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 организационной структуры, </w:t>
      </w:r>
      <w:r w:rsidR="00D44AA9"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схема с указанием должностей, отделов, департаментов и св</w:t>
      </w:r>
      <w:r w:rsidR="002F6352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язей между ними. Организационный дизайн — </w:t>
      </w:r>
      <w:r w:rsidR="00D44AA9"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комплексный процесс, который может состоять из следующих блоков:</w:t>
      </w:r>
    </w:p>
    <w:p w:rsidR="00D44AA9" w:rsidRPr="00D44AA9" w:rsidRDefault="00D44AA9" w:rsidP="0038112F">
      <w:pPr>
        <w:numPr>
          <w:ilvl w:val="0"/>
          <w:numId w:val="1"/>
        </w:numPr>
        <w:shd w:val="clear" w:color="auto" w:fill="FFFFFF"/>
        <w:spacing w:after="0" w:line="360" w:lineRule="auto"/>
        <w:ind w:left="600"/>
        <w:jc w:val="both"/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</w:pPr>
      <w:r w:rsidRPr="005564A1">
        <w:rPr>
          <w:rFonts w:ascii="Times New Roman" w:eastAsia="Times New Roman" w:hAnsi="Times New Roman" w:cs="Times New Roman"/>
          <w:bCs/>
          <w:i/>
          <w:color w:val="1D1D1F"/>
          <w:sz w:val="28"/>
          <w:szCs w:val="28"/>
          <w:lang w:eastAsia="ru-RU"/>
        </w:rPr>
        <w:t>Дизайн модели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 — разработка корпоративной культуры, бизнес-стратегии, подходов к лидерству и стратегии работы с талантами.</w:t>
      </w:r>
    </w:p>
    <w:p w:rsidR="00D44AA9" w:rsidRPr="00D44AA9" w:rsidRDefault="00D44AA9" w:rsidP="0038112F">
      <w:pPr>
        <w:numPr>
          <w:ilvl w:val="0"/>
          <w:numId w:val="1"/>
        </w:numPr>
        <w:shd w:val="clear" w:color="auto" w:fill="FFFFFF"/>
        <w:spacing w:after="0" w:line="360" w:lineRule="auto"/>
        <w:ind w:left="600"/>
        <w:jc w:val="both"/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</w:pPr>
      <w:r w:rsidRPr="005564A1">
        <w:rPr>
          <w:rFonts w:ascii="Times New Roman" w:eastAsia="Times New Roman" w:hAnsi="Times New Roman" w:cs="Times New Roman"/>
          <w:bCs/>
          <w:i/>
          <w:color w:val="1D1D1F"/>
          <w:sz w:val="28"/>
          <w:szCs w:val="28"/>
          <w:lang w:eastAsia="ru-RU"/>
        </w:rPr>
        <w:t>Дизайн операционной модели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 — определение ролей и метрик, принципов оперативного управления.</w:t>
      </w:r>
    </w:p>
    <w:p w:rsidR="00D44AA9" w:rsidRPr="00D44AA9" w:rsidRDefault="00D44AA9" w:rsidP="0038112F">
      <w:pPr>
        <w:numPr>
          <w:ilvl w:val="0"/>
          <w:numId w:val="1"/>
        </w:numPr>
        <w:shd w:val="clear" w:color="auto" w:fill="FFFFFF"/>
        <w:spacing w:after="0" w:line="360" w:lineRule="auto"/>
        <w:ind w:left="600"/>
        <w:jc w:val="both"/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</w:pPr>
      <w:r w:rsidRPr="005564A1">
        <w:rPr>
          <w:rFonts w:ascii="Times New Roman" w:eastAsia="Times New Roman" w:hAnsi="Times New Roman" w:cs="Times New Roman"/>
          <w:bCs/>
          <w:i/>
          <w:color w:val="1D1D1F"/>
          <w:sz w:val="28"/>
          <w:szCs w:val="28"/>
          <w:lang w:eastAsia="ru-RU"/>
        </w:rPr>
        <w:t>Рабочий дизайн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 — создание технологии работы и системы мотивации.</w:t>
      </w:r>
    </w:p>
    <w:p w:rsidR="00D44AA9" w:rsidRPr="00D44AA9" w:rsidRDefault="00D44AA9" w:rsidP="0038112F">
      <w:pPr>
        <w:numPr>
          <w:ilvl w:val="0"/>
          <w:numId w:val="1"/>
        </w:numPr>
        <w:shd w:val="clear" w:color="auto" w:fill="FFFFFF"/>
        <w:spacing w:after="0" w:line="360" w:lineRule="auto"/>
        <w:ind w:left="600"/>
        <w:jc w:val="both"/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</w:pPr>
      <w:r w:rsidRPr="005564A1">
        <w:rPr>
          <w:rFonts w:ascii="Times New Roman" w:eastAsia="Times New Roman" w:hAnsi="Times New Roman" w:cs="Times New Roman"/>
          <w:bCs/>
          <w:i/>
          <w:color w:val="1D1D1F"/>
          <w:sz w:val="28"/>
          <w:szCs w:val="28"/>
          <w:lang w:eastAsia="ru-RU"/>
        </w:rPr>
        <w:t>Дизайн работы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 — кадровое планирование, построение архитектуры работы, дизайн ролей.</w:t>
      </w:r>
    </w:p>
    <w:p w:rsidR="00D44AA9" w:rsidRPr="00D44AA9" w:rsidRDefault="00D44AA9" w:rsidP="0038112F">
      <w:pPr>
        <w:numPr>
          <w:ilvl w:val="0"/>
          <w:numId w:val="1"/>
        </w:numPr>
        <w:shd w:val="clear" w:color="auto" w:fill="FFFFFF"/>
        <w:spacing w:after="0" w:line="360" w:lineRule="auto"/>
        <w:ind w:left="600"/>
        <w:jc w:val="both"/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</w:pPr>
      <w:r w:rsidRPr="005564A1">
        <w:rPr>
          <w:rFonts w:ascii="Times New Roman" w:eastAsia="Times New Roman" w:hAnsi="Times New Roman" w:cs="Times New Roman"/>
          <w:bCs/>
          <w:i/>
          <w:color w:val="1D1D1F"/>
          <w:sz w:val="28"/>
          <w:szCs w:val="28"/>
          <w:lang w:eastAsia="ru-RU"/>
        </w:rPr>
        <w:t xml:space="preserve">Дизайн </w:t>
      </w:r>
      <w:proofErr w:type="spellStart"/>
      <w:r w:rsidRPr="005564A1">
        <w:rPr>
          <w:rFonts w:ascii="Times New Roman" w:eastAsia="Times New Roman" w:hAnsi="Times New Roman" w:cs="Times New Roman"/>
          <w:bCs/>
          <w:i/>
          <w:color w:val="1D1D1F"/>
          <w:sz w:val="28"/>
          <w:szCs w:val="28"/>
          <w:lang w:eastAsia="ru-RU"/>
        </w:rPr>
        <w:t>оргструктуры</w:t>
      </w:r>
      <w:proofErr w:type="spellEnd"/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.</w:t>
      </w:r>
    </w:p>
    <w:p w:rsidR="00D44AA9" w:rsidRPr="00D44AA9" w:rsidRDefault="00D44AA9" w:rsidP="0038112F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</w:pP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 </w:t>
      </w:r>
    </w:p>
    <w:p w:rsidR="00D44AA9" w:rsidRPr="00D44AA9" w:rsidRDefault="00D44AA9" w:rsidP="0038112F">
      <w:pPr>
        <w:shd w:val="clear" w:color="auto" w:fill="FFFFFF"/>
        <w:spacing w:after="300" w:line="360" w:lineRule="auto"/>
        <w:ind w:firstLine="600"/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</w:pPr>
      <w:proofErr w:type="spellStart"/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Оргдизайн</w:t>
      </w:r>
      <w:proofErr w:type="spellEnd"/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 — это стратегический подход к развитию </w:t>
      </w:r>
      <w:r w:rsidR="00600304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организации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, когда </w:t>
      </w:r>
      <w:r w:rsidR="00600304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осуществляется 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действ</w:t>
      </w:r>
      <w:r w:rsidR="00600304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ие </w:t>
      </w:r>
      <w:r w:rsidRPr="00D44AA9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>на опережение</w:t>
      </w:r>
      <w:r w:rsidR="00600304" w:rsidRPr="005564A1">
        <w:rPr>
          <w:rFonts w:ascii="Times New Roman" w:eastAsia="Times New Roman" w:hAnsi="Times New Roman" w:cs="Times New Roman"/>
          <w:color w:val="1D1D1F"/>
          <w:sz w:val="28"/>
          <w:szCs w:val="28"/>
          <w:lang w:eastAsia="ru-RU"/>
        </w:rPr>
        <w:t xml:space="preserve">. </w:t>
      </w:r>
    </w:p>
    <w:p w:rsidR="00D44AA9" w:rsidRPr="005564A1" w:rsidRDefault="00D44AA9" w:rsidP="0038112F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00304" w:rsidRPr="005564A1" w:rsidRDefault="00600304" w:rsidP="0038112F">
      <w:pPr>
        <w:spacing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lastRenderedPageBreak/>
        <w:t xml:space="preserve">Базовые кафедры в структуре современного университета </w:t>
      </w:r>
    </w:p>
    <w:p w:rsidR="002C4D3A" w:rsidRPr="005564A1" w:rsidRDefault="00600304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Усиление связи с производством образовательных организаций в советский и постсоветский периоды было одним из важных направлений повышения качества подготовки специалистов, в целом, и практической подготовки, в частности. Один из вариантов её решения, призвано осуществить </w:t>
      </w:r>
      <w:proofErr w:type="gramStart"/>
      <w:r w:rsidRPr="005564A1">
        <w:rPr>
          <w:rFonts w:ascii="Times New Roman" w:hAnsi="Times New Roman" w:cs="Times New Roman"/>
          <w:sz w:val="28"/>
          <w:szCs w:val="28"/>
        </w:rPr>
        <w:t>путем создание</w:t>
      </w:r>
      <w:proofErr w:type="gramEnd"/>
      <w:r w:rsidRPr="005564A1">
        <w:rPr>
          <w:rFonts w:ascii="Times New Roman" w:hAnsi="Times New Roman" w:cs="Times New Roman"/>
          <w:sz w:val="28"/>
          <w:szCs w:val="28"/>
        </w:rPr>
        <w:t xml:space="preserve"> «базовых кафедр» в соответствии со статьей 27 и 72 Закона «Об образовании в Российской Федерации», на базе иных организаций, осуществляющих деятельность по профилю соответствующей образовательной программы. В данных статьях отмечается, что «профессиональными образовательными организациями и образовательными организациями высшего образования могут создаваться кафедры и иные структурные подразделения, обеспечивающие практическую подготовку обучающихся на базе иных организаций, осуществляющих деятельность по профилю соответствующей образовательной программы, в порядке, установленном федеральным органом исполнительной власти, осуществляющим функции по выработке государственной политики и 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нормативноправовому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ре</w:t>
      </w:r>
      <w:r w:rsidR="002C4D3A" w:rsidRPr="005564A1">
        <w:rPr>
          <w:rFonts w:ascii="Times New Roman" w:hAnsi="Times New Roman" w:cs="Times New Roman"/>
          <w:sz w:val="28"/>
          <w:szCs w:val="28"/>
        </w:rPr>
        <w:t>гулированию в сфере образования</w:t>
      </w:r>
      <w:r w:rsidRPr="005564A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C4D3A" w:rsidRPr="005564A1" w:rsidRDefault="00600304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Порядок, цели и условия создания профессиональными образовательными организациями и образовательными организациями высшего образования кафедр и иных структурных подразделений, обеспечивающих практическую подготовку обучающихся на базе иных организаций, осуществляющих деятельность по профилю соответствующей образовательной программы, установлены также в следующих документах:</w:t>
      </w:r>
    </w:p>
    <w:p w:rsidR="002C4D3A" w:rsidRPr="005564A1" w:rsidRDefault="00600304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- Приказ 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России от 06.03.2013г. №159 «Об утверждении порядка создания образовательными организациями, реализующими образовательные программы высшего образования, в научных организациях и иных организациях, осуществляющих научную (научно-исследовательскую) деятельность, кафедр, осуществляющих образовательную деятельность». </w:t>
      </w:r>
    </w:p>
    <w:p w:rsidR="002C4D3A" w:rsidRPr="005564A1" w:rsidRDefault="00600304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lastRenderedPageBreak/>
        <w:t xml:space="preserve">- Приказ 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России от 06.03.2013г. №160 «Об утверждении порядка создания в образовательных организациях, реализующих образовательные программы высшего образования, научными организациями и иными организациями, осуществляющими научную (научно-исследовательскую) деятельность, лабораторий, осуществляющих научную (научно-исследовательскую) и (или) научно-техническую деятельность». </w:t>
      </w:r>
    </w:p>
    <w:p w:rsidR="002C4D3A" w:rsidRPr="005564A1" w:rsidRDefault="00600304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- Приказа 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России от 14.08.2013г. №958 «Об утверждении порядка создания профессиональными образовательными организациями и образовательными организациями высшего образования кафедр и иных структурных подразделений, обеспечивающих практическую подготовку обучающихся, на базе иных организаций, осуществляющих деятельность по профилю соответствующей образовательной программы». Термин «базовая кафедра» складывался исторически, постепенно трансформируясь: «филиал кафедры в научной </w:t>
      </w:r>
      <w:proofErr w:type="gramStart"/>
      <w:r w:rsidRPr="005564A1">
        <w:rPr>
          <w:rFonts w:ascii="Times New Roman" w:hAnsi="Times New Roman" w:cs="Times New Roman"/>
          <w:sz w:val="28"/>
          <w:szCs w:val="28"/>
        </w:rPr>
        <w:t>организации»</w:t>
      </w:r>
      <w:r w:rsidR="002C4D3A" w:rsidRPr="005564A1">
        <w:rPr>
          <w:rFonts w:ascii="Times New Roman" w:hAnsi="Times New Roman" w:cs="Times New Roman"/>
          <w:sz w:val="28"/>
          <w:szCs w:val="28"/>
        </w:rPr>
        <w:t xml:space="preserve"> </w:t>
      </w:r>
      <w:r w:rsidRPr="005564A1">
        <w:rPr>
          <w:rFonts w:ascii="Times New Roman" w:hAnsi="Times New Roman" w:cs="Times New Roman"/>
          <w:sz w:val="28"/>
          <w:szCs w:val="28"/>
        </w:rPr>
        <w:t xml:space="preserve"> ̶</w:t>
      </w:r>
      <w:proofErr w:type="gramEnd"/>
      <w:r w:rsidR="002C4D3A" w:rsidRPr="005564A1">
        <w:rPr>
          <w:rFonts w:ascii="Times New Roman" w:hAnsi="Times New Roman" w:cs="Times New Roman"/>
          <w:sz w:val="28"/>
          <w:szCs w:val="28"/>
        </w:rPr>
        <w:t xml:space="preserve">  </w:t>
      </w:r>
      <w:r w:rsidRPr="005564A1">
        <w:rPr>
          <w:rFonts w:ascii="Times New Roman" w:hAnsi="Times New Roman" w:cs="Times New Roman"/>
          <w:sz w:val="28"/>
          <w:szCs w:val="28"/>
        </w:rPr>
        <w:t>«кафедра на предприятии»</w:t>
      </w:r>
      <w:r w:rsidR="002C4D3A" w:rsidRPr="005564A1">
        <w:rPr>
          <w:rFonts w:ascii="Times New Roman" w:hAnsi="Times New Roman" w:cs="Times New Roman"/>
          <w:sz w:val="28"/>
          <w:szCs w:val="28"/>
        </w:rPr>
        <w:t xml:space="preserve"> </w:t>
      </w:r>
      <w:r w:rsidRPr="005564A1">
        <w:rPr>
          <w:rFonts w:ascii="Times New Roman" w:hAnsi="Times New Roman" w:cs="Times New Roman"/>
          <w:sz w:val="28"/>
          <w:szCs w:val="28"/>
        </w:rPr>
        <w:t xml:space="preserve"> ̶</w:t>
      </w:r>
      <w:r w:rsidR="002C4D3A" w:rsidRPr="005564A1">
        <w:rPr>
          <w:rFonts w:ascii="Times New Roman" w:hAnsi="Times New Roman" w:cs="Times New Roman"/>
          <w:sz w:val="28"/>
          <w:szCs w:val="28"/>
        </w:rPr>
        <w:t xml:space="preserve"> </w:t>
      </w:r>
      <w:r w:rsidRPr="005564A1">
        <w:rPr>
          <w:rFonts w:ascii="Times New Roman" w:hAnsi="Times New Roman" w:cs="Times New Roman"/>
          <w:sz w:val="28"/>
          <w:szCs w:val="28"/>
        </w:rPr>
        <w:t xml:space="preserve">«кафедра на базовом предприятии» ̶«базовая кафедра». В начале 2000-х годов понятие базовое предприятие, как обобщающее различные конкретные организации (научные, производственные, образовательные) определило и название создаваемых на них вузовских </w:t>
      </w:r>
      <w:r w:rsidR="002C4D3A" w:rsidRPr="005564A1">
        <w:rPr>
          <w:rFonts w:ascii="Times New Roman" w:hAnsi="Times New Roman" w:cs="Times New Roman"/>
          <w:sz w:val="28"/>
          <w:szCs w:val="28"/>
        </w:rPr>
        <w:t>удалённых</w:t>
      </w:r>
      <w:r w:rsidRPr="005564A1">
        <w:rPr>
          <w:rFonts w:ascii="Times New Roman" w:hAnsi="Times New Roman" w:cs="Times New Roman"/>
          <w:sz w:val="28"/>
          <w:szCs w:val="28"/>
        </w:rPr>
        <w:t xml:space="preserve"> структур как «базовая кафедра». Именно базовая кафедра оказалась более продвинутой формой эффективного взаимодействия вуза и работодателя. Большинство вузов после выхода Федерального закона № 273-ФЗ от 29.12.2012</w:t>
      </w:r>
      <w:r w:rsidR="002C4D3A" w:rsidRPr="005564A1">
        <w:rPr>
          <w:rFonts w:ascii="Times New Roman" w:hAnsi="Times New Roman" w:cs="Times New Roman"/>
          <w:sz w:val="28"/>
          <w:szCs w:val="28"/>
        </w:rPr>
        <w:t xml:space="preserve"> </w:t>
      </w:r>
      <w:r w:rsidRPr="005564A1">
        <w:rPr>
          <w:rFonts w:ascii="Times New Roman" w:hAnsi="Times New Roman" w:cs="Times New Roman"/>
          <w:sz w:val="28"/>
          <w:szCs w:val="28"/>
        </w:rPr>
        <w:t xml:space="preserve">г. «Об образовании в Российской Федерации» (ст. 27 и ст. 72) разрабатывали Положения о «Базовой кафедре». </w:t>
      </w:r>
    </w:p>
    <w:p w:rsidR="002C4D3A" w:rsidRPr="005564A1" w:rsidRDefault="002C4D3A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Согласно имеющемуся опыту создания базовых кафедр вузами определены их виды: базовые кафедры с преимущественно односторонним сотрудничеством; с преимущественно двусторонним сотрудничеством, определяющим активность обеих сторон; интегрированная базовая кафедра. </w:t>
      </w:r>
    </w:p>
    <w:p w:rsidR="002C4D3A" w:rsidRPr="005564A1" w:rsidRDefault="002C4D3A" w:rsidP="0060030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B5774" w:rsidRPr="005564A1" w:rsidRDefault="00CB5774" w:rsidP="002F5DAF">
      <w:pPr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E13C7F" w:rsidRPr="005564A1" w:rsidRDefault="00E13C7F" w:rsidP="002F5DAF">
      <w:pPr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lastRenderedPageBreak/>
        <w:t>Сетевая форма организации образовательного процесса</w:t>
      </w:r>
    </w:p>
    <w:p w:rsidR="00E13C7F" w:rsidRPr="005564A1" w:rsidRDefault="00E13C7F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Определена законодательно</w:t>
      </w:r>
      <w:r w:rsidR="002F5DAF" w:rsidRPr="005564A1">
        <w:rPr>
          <w:rFonts w:ascii="Times New Roman" w:hAnsi="Times New Roman" w:cs="Times New Roman"/>
          <w:sz w:val="28"/>
          <w:szCs w:val="28"/>
        </w:rPr>
        <w:t>:</w:t>
      </w:r>
    </w:p>
    <w:p w:rsidR="00E13C7F" w:rsidRPr="005564A1" w:rsidRDefault="008A2A1D" w:rsidP="0038112F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hyperlink r:id="rId10" w:history="1">
        <w:r w:rsidR="00E13C7F" w:rsidRPr="005564A1">
          <w:rPr>
            <w:rStyle w:val="a6"/>
            <w:rFonts w:ascii="Times New Roman" w:hAnsi="Times New Roman" w:cs="Times New Roman"/>
            <w:b/>
            <w:bCs/>
            <w:color w:val="auto"/>
            <w:sz w:val="28"/>
            <w:szCs w:val="28"/>
          </w:rPr>
          <w:t>Федеральный закон от 29.12.2012 N 273-ФЗ (ред. от 04.08.2023) "Об образовании в Российской Федерации" (с изм. и доп., вступ. в силу с 01.09.2023)</w:t>
        </w:r>
      </w:hyperlink>
    </w:p>
    <w:p w:rsidR="00E13C7F" w:rsidRPr="005564A1" w:rsidRDefault="00E13C7F" w:rsidP="0038112F">
      <w:pPr>
        <w:pStyle w:val="1"/>
        <w:shd w:val="clear" w:color="auto" w:fill="FFFFFF"/>
        <w:spacing w:before="0" w:line="360" w:lineRule="auto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5564A1">
        <w:rPr>
          <w:rFonts w:ascii="Times New Roman" w:hAnsi="Times New Roman" w:cs="Times New Roman"/>
          <w:color w:val="auto"/>
          <w:sz w:val="28"/>
          <w:szCs w:val="28"/>
        </w:rPr>
        <w:t>Статья 15. Сетевая форма реализации образовательных программ</w:t>
      </w:r>
    </w:p>
    <w:p w:rsidR="00E13C7F" w:rsidRPr="005564A1" w:rsidRDefault="00E13C7F" w:rsidP="0038112F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828282"/>
          <w:sz w:val="28"/>
          <w:szCs w:val="28"/>
        </w:rPr>
      </w:pPr>
      <w:r w:rsidRPr="005564A1">
        <w:rPr>
          <w:color w:val="828282"/>
          <w:sz w:val="28"/>
          <w:szCs w:val="28"/>
        </w:rPr>
        <w:t>(в ред. Федерального </w:t>
      </w:r>
      <w:hyperlink r:id="rId11" w:anchor="dst100025" w:history="1">
        <w:r w:rsidRPr="005564A1">
          <w:rPr>
            <w:rStyle w:val="a6"/>
            <w:color w:val="1A0DAB"/>
            <w:sz w:val="28"/>
            <w:szCs w:val="28"/>
          </w:rPr>
          <w:t>закона</w:t>
        </w:r>
      </w:hyperlink>
      <w:r w:rsidRPr="005564A1">
        <w:rPr>
          <w:color w:val="828282"/>
          <w:sz w:val="28"/>
          <w:szCs w:val="28"/>
        </w:rPr>
        <w:t> от 02.12.2019 N 403-ФЗ)</w:t>
      </w:r>
    </w:p>
    <w:p w:rsidR="00E13C7F" w:rsidRPr="005564A1" w:rsidRDefault="00E13C7F" w:rsidP="0038112F">
      <w:pPr>
        <w:pStyle w:val="a5"/>
        <w:shd w:val="clear" w:color="auto" w:fill="FFFFFF"/>
        <w:spacing w:before="210" w:beforeAutospacing="0" w:after="0" w:afterAutospacing="0" w:line="360" w:lineRule="auto"/>
        <w:jc w:val="both"/>
        <w:rPr>
          <w:color w:val="828282"/>
          <w:sz w:val="28"/>
          <w:szCs w:val="28"/>
        </w:rPr>
      </w:pPr>
      <w:r w:rsidRPr="005564A1">
        <w:rPr>
          <w:color w:val="828282"/>
          <w:sz w:val="28"/>
          <w:szCs w:val="28"/>
        </w:rPr>
        <w:t>(см. текст в предыдущей </w:t>
      </w:r>
      <w:hyperlink r:id="rId12" w:history="1">
        <w:r w:rsidRPr="005564A1">
          <w:rPr>
            <w:rStyle w:val="a6"/>
            <w:color w:val="1A0DAB"/>
            <w:sz w:val="28"/>
            <w:szCs w:val="28"/>
          </w:rPr>
          <w:t>редакции</w:t>
        </w:r>
      </w:hyperlink>
      <w:r w:rsidRPr="005564A1">
        <w:rPr>
          <w:color w:val="828282"/>
          <w:sz w:val="28"/>
          <w:szCs w:val="28"/>
        </w:rPr>
        <w:t>)</w:t>
      </w:r>
    </w:p>
    <w:p w:rsidR="00E13C7F" w:rsidRPr="005564A1" w:rsidRDefault="00E13C7F" w:rsidP="0038112F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4A1">
        <w:rPr>
          <w:rFonts w:ascii="Times New Roman" w:hAnsi="Times New Roman" w:cs="Times New Roman"/>
          <w:color w:val="000000"/>
          <w:sz w:val="28"/>
          <w:szCs w:val="28"/>
        </w:rPr>
        <w:t>1. Сетевая форма реализации образовательных программ обеспечивает возможность освоения обучающимся образовательной программы и (или) отдельных учебных предметов, курсов, дисциплин (модулей), практики, иных компонентов, предусмотренных образовательными программами (в том числе различных вида, уровня и (или) направленности), с использованием ресурсов нескольких организаций, осуществляющих образовательную деятельность, включая иностранные, а также при необходимости с использованием ресурсов иных организаций. В реализации образовательных программ и (или) отдельных учебных предметов, курсов, дисциплин (модулей), практики, иных компонентов, предусмотренных образовательными программами (в том числе различных вида, уровня и (или) направленности), с использованием сетевой формы реализации образовательных программ наряду с организациями, осуществляющими образовательную деятельность, также могут участвовать научные организации, медицинские организации, организации культуры, физкультурно-спортивные и иные организации, обладающие ресурсами, необходимыми для осуществления образовательной деятельности по соответствующей образовательной программе.</w:t>
      </w:r>
    </w:p>
    <w:p w:rsidR="00E13C7F" w:rsidRPr="005564A1" w:rsidRDefault="00E13C7F" w:rsidP="0038112F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4A1">
        <w:rPr>
          <w:rFonts w:ascii="Times New Roman" w:hAnsi="Times New Roman" w:cs="Times New Roman"/>
          <w:color w:val="000000"/>
          <w:sz w:val="28"/>
          <w:szCs w:val="28"/>
        </w:rPr>
        <w:t>2. Использование сетевой формы реализации образовательных программ осуществляется на основании договора, который заключается между организациями, указанными в </w:t>
      </w:r>
      <w:hyperlink r:id="rId13" w:anchor="dst363" w:history="1">
        <w:r w:rsidRPr="005564A1">
          <w:rPr>
            <w:rStyle w:val="a6"/>
            <w:rFonts w:ascii="Times New Roman" w:hAnsi="Times New Roman" w:cs="Times New Roman"/>
            <w:color w:val="1A0DAB"/>
            <w:sz w:val="28"/>
            <w:szCs w:val="28"/>
          </w:rPr>
          <w:t>части 1</w:t>
        </w:r>
      </w:hyperlink>
      <w:r w:rsidRPr="005564A1">
        <w:rPr>
          <w:rFonts w:ascii="Times New Roman" w:hAnsi="Times New Roman" w:cs="Times New Roman"/>
          <w:color w:val="000000"/>
          <w:sz w:val="28"/>
          <w:szCs w:val="28"/>
        </w:rPr>
        <w:t xml:space="preserve"> настоящей статьи, и в котором </w:t>
      </w:r>
      <w:r w:rsidRPr="005564A1">
        <w:rPr>
          <w:rFonts w:ascii="Times New Roman" w:hAnsi="Times New Roman" w:cs="Times New Roman"/>
          <w:color w:val="000000"/>
          <w:sz w:val="28"/>
          <w:szCs w:val="28"/>
        </w:rPr>
        <w:lastRenderedPageBreak/>
        <w:t>указываются основные характеристики образовательной программы, реализуемой с использованием такой формы (в том числе вид, уровень и (или) направленность) (при реализации части образовательной программы определенных уровня, вида и (или) направленности указываются также характеристики отдельных учебных предметов, курсов, дисциплин (модулей), практики, иных компонентов, предусмотренных образовательными программами), выдаваемые документ или документы об образовании и (или) о квалификации, документ или документы об обучении, а также объем ресурсов, используемых каждой из указанных организаций, и распределение обязанностей между ними, срок действия этого договора.</w:t>
      </w:r>
    </w:p>
    <w:p w:rsidR="00E13C7F" w:rsidRPr="005564A1" w:rsidRDefault="00E13C7F" w:rsidP="0038112F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4A1">
        <w:rPr>
          <w:rFonts w:ascii="Times New Roman" w:hAnsi="Times New Roman" w:cs="Times New Roman"/>
          <w:color w:val="000000"/>
          <w:sz w:val="28"/>
          <w:szCs w:val="28"/>
        </w:rPr>
        <w:t>3. </w:t>
      </w:r>
      <w:hyperlink r:id="rId14" w:anchor="dst100014" w:history="1">
        <w:r w:rsidRPr="005564A1">
          <w:rPr>
            <w:rStyle w:val="a6"/>
            <w:rFonts w:ascii="Times New Roman" w:hAnsi="Times New Roman" w:cs="Times New Roman"/>
            <w:color w:val="1A0DAB"/>
            <w:sz w:val="28"/>
            <w:szCs w:val="28"/>
          </w:rPr>
          <w:t>Порядок</w:t>
        </w:r>
      </w:hyperlink>
      <w:r w:rsidRPr="005564A1">
        <w:rPr>
          <w:rFonts w:ascii="Times New Roman" w:hAnsi="Times New Roman" w:cs="Times New Roman"/>
          <w:color w:val="000000"/>
          <w:sz w:val="28"/>
          <w:szCs w:val="28"/>
        </w:rPr>
        <w:t> организации и осуществления образовательной деятельности при сетевой форме реализации образовательных программ и примерная </w:t>
      </w:r>
      <w:hyperlink r:id="rId15" w:anchor="dst100052" w:history="1">
        <w:r w:rsidRPr="005564A1">
          <w:rPr>
            <w:rStyle w:val="a6"/>
            <w:rFonts w:ascii="Times New Roman" w:hAnsi="Times New Roman" w:cs="Times New Roman"/>
            <w:color w:val="1A0DAB"/>
            <w:sz w:val="28"/>
            <w:szCs w:val="28"/>
          </w:rPr>
          <w:t>форма</w:t>
        </w:r>
      </w:hyperlink>
      <w:r w:rsidRPr="005564A1">
        <w:rPr>
          <w:rFonts w:ascii="Times New Roman" w:hAnsi="Times New Roman" w:cs="Times New Roman"/>
          <w:color w:val="000000"/>
          <w:sz w:val="28"/>
          <w:szCs w:val="28"/>
        </w:rPr>
        <w:t> договора о сетевой форме реализации образовательных программ утверждаются федеральным органом исполнительной власти, осуществляющим функции по выработке и реализации государственной политики и нормативно-правовому регулированию в сфере высшего образования, совместно с федеральным органом исполнительной власти, осуществляющим функции по выработке и реализации государственной политики и нормативно-правовому регулированию в сфере общего образования.</w:t>
      </w:r>
    </w:p>
    <w:p w:rsidR="00E13C7F" w:rsidRPr="005564A1" w:rsidRDefault="00E13C7F" w:rsidP="0038112F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64A1">
        <w:rPr>
          <w:rFonts w:ascii="Times New Roman" w:hAnsi="Times New Roman" w:cs="Times New Roman"/>
          <w:color w:val="000000"/>
          <w:sz w:val="28"/>
          <w:szCs w:val="28"/>
        </w:rPr>
        <w:t>4. Использование имущества государственных и муниципальных организаций организациями, осуществляющими образовательную деятельность, финансовое обеспечение которых осуществляется за счет бюджетных ассигнований федерального бюджета, бюджетов субъектов Российской Федерации и (или) местных бюджетов, при сетевой форме реализации образовательных программ осуществляется на безвозмездной основе, если иное не установлено договором о сетевой форме реализации образовательных программ.</w:t>
      </w:r>
    </w:p>
    <w:p w:rsidR="00CB5774" w:rsidRPr="005564A1" w:rsidRDefault="00CB5774" w:rsidP="00CE3EB3">
      <w:pPr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E13C7F" w:rsidRPr="005564A1" w:rsidRDefault="00CE3EB3" w:rsidP="00CE3EB3">
      <w:pPr>
        <w:ind w:firstLine="70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lastRenderedPageBreak/>
        <w:t>Организационные формы обучения:</w:t>
      </w:r>
    </w:p>
    <w:p w:rsidR="00E13C7F" w:rsidRPr="005564A1" w:rsidRDefault="00E13C7F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Наиболее </w:t>
      </w:r>
      <w:r w:rsidR="00CE3EB3" w:rsidRPr="005564A1">
        <w:rPr>
          <w:rFonts w:ascii="Times New Roman" w:hAnsi="Times New Roman" w:cs="Times New Roman"/>
          <w:sz w:val="28"/>
          <w:szCs w:val="28"/>
        </w:rPr>
        <w:t>распространёнными</w:t>
      </w:r>
      <w:r w:rsidRPr="005564A1">
        <w:rPr>
          <w:rFonts w:ascii="Times New Roman" w:hAnsi="Times New Roman" w:cs="Times New Roman"/>
          <w:sz w:val="28"/>
          <w:szCs w:val="28"/>
        </w:rPr>
        <w:t xml:space="preserve"> организационными формами обучения в вузе были и остаются следующие.</w:t>
      </w:r>
    </w:p>
    <w:p w:rsidR="00E13C7F" w:rsidRPr="005564A1" w:rsidRDefault="00E13C7F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 1. Лекция – ее главная цель состоит в доведении до слушателей теоретических основ изучаемой дисциплины, развитие интереса к учебному процессу и учебной деятельности, а также формирование ориентиров для самостоятельной работы (вводная, информационная, обзорно-повторительная, завершающая). </w:t>
      </w:r>
    </w:p>
    <w:p w:rsidR="00E13C7F" w:rsidRPr="005564A1" w:rsidRDefault="00E13C7F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2. Практические занятия – предназначены для более углубленного изучения дисциплины (семинарские занятия, лабораторные работы, практикумы). </w:t>
      </w:r>
    </w:p>
    <w:p w:rsidR="00E13C7F" w:rsidRPr="005564A1" w:rsidRDefault="00E13C7F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3. Самостоятельная работа – планируемая работа студентов, выполняемая по заданию и при методическом руководстве преподавателя, но бе</w:t>
      </w:r>
      <w:r w:rsidR="002B6BA2" w:rsidRPr="005564A1">
        <w:rPr>
          <w:rFonts w:ascii="Times New Roman" w:hAnsi="Times New Roman" w:cs="Times New Roman"/>
          <w:sz w:val="28"/>
          <w:szCs w:val="28"/>
        </w:rPr>
        <w:t>з его непосредственного участия</w:t>
      </w:r>
      <w:r w:rsidRPr="005564A1">
        <w:rPr>
          <w:rFonts w:ascii="Times New Roman" w:hAnsi="Times New Roman" w:cs="Times New Roman"/>
          <w:sz w:val="28"/>
          <w:szCs w:val="28"/>
        </w:rPr>
        <w:t>. Перечисленные формы отличаются друг от друга целым рядом характеристик, включая: – численность обучающихся;</w:t>
      </w:r>
    </w:p>
    <w:p w:rsidR="002B6BA2" w:rsidRPr="005564A1" w:rsidRDefault="002B6BA2" w:rsidP="0038112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Наряду с традиционными организационными формами обучения в вузе все большую популярность приобретают новые формы. Они предназначены для того, чтобы способствовать профессиональному росту студентов, усвоению ими знаний и эффективному их применению в будущей профессиональной деятельности. Особый интерес представляют инновационные организационные формы обучения в вузе. В их числе выделим и рассмотрим: 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– дистанционное обучение; Дистанционное обучение представляет собой целенаправленный процесс интерактивного взаимодействия преподавателя и обучающихся между собой и с учебно-методическим материалом, инвариантный к их положению в пространстве и времени. 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– телекоммуникационный проект; Основная суть телекоммуникационного образовательного проекта состоит в том, что это </w:t>
      </w:r>
      <w:r w:rsidRPr="005564A1">
        <w:rPr>
          <w:rFonts w:ascii="Times New Roman" w:hAnsi="Times New Roman" w:cs="Times New Roman"/>
          <w:sz w:val="28"/>
          <w:szCs w:val="28"/>
        </w:rPr>
        <w:lastRenderedPageBreak/>
        <w:t>совместная учебно-познавательная, творческая или игровая деятельность обучающихся, организованная с применением компьютерной телекоммуникации, имеющая общую цель, согласованные методы, способы деятельности, направленная на достижение общего результата.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– сетевое взаимодействие; заключается в совместном применении электронных образовательных ресурсов в образовательном процессе, находящихся в различных образовательных учреждениях и сайтах, с помощью интернета и других информационных и телекоммуникационных технологий [3]. При этом указанные ресурсы могут быть преобразованы в ходе сетевого взаимодействия между участниками образовательного процесса.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Наиболее популярными инструментами сетевого взаимодействия выступают: 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– телеконференции; 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– чаты; 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– веб-сайты; 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– электронная почта; 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– FTP; 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– блоги; 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– форумы.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– сетевые сообщества преподавателей; объединения преподавателей и студентов с помощью сети Интернет. Они подразумевают активное участие прежде всего педагогического состава и позволяют педагогам с разных регионов взаимодействовать между собой для решения профессиональных вопросов. Кроме того, это уникальная возможность реализовать себя и пов</w:t>
      </w:r>
      <w:r w:rsidR="0038112F" w:rsidRPr="005564A1">
        <w:rPr>
          <w:rFonts w:ascii="Times New Roman" w:hAnsi="Times New Roman" w:cs="Times New Roman"/>
          <w:sz w:val="28"/>
          <w:szCs w:val="28"/>
        </w:rPr>
        <w:t>ысить профессиональный уровень.</w:t>
      </w:r>
    </w:p>
    <w:p w:rsidR="002B6BA2" w:rsidRPr="005564A1" w:rsidRDefault="002B6BA2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– кейс-технологии – Основополагающий принцип этой формы обучения заключается в том, что в начале обучения составляется индивидуальный план и каждый студент получает определенный «кейс», который состоит из мультимедийного видеокурса, пакета 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учебнометодической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литературы, обучающих программ, виртуальной лаборатории и электронной рабочей </w:t>
      </w:r>
      <w:r w:rsidRPr="005564A1">
        <w:rPr>
          <w:rFonts w:ascii="Times New Roman" w:hAnsi="Times New Roman" w:cs="Times New Roman"/>
          <w:sz w:val="28"/>
          <w:szCs w:val="28"/>
        </w:rPr>
        <w:lastRenderedPageBreak/>
        <w:t>тетради. Изучив весь учебный материал, студент может получить помощь по электронной почте и пересылать полученные результаты лабораторных работ и практических заданий</w:t>
      </w:r>
      <w:proofErr w:type="gramStart"/>
      <w:r w:rsidRPr="005564A1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5564A1">
        <w:rPr>
          <w:rFonts w:ascii="Times New Roman" w:hAnsi="Times New Roman" w:cs="Times New Roman"/>
          <w:sz w:val="28"/>
          <w:szCs w:val="28"/>
        </w:rPr>
        <w:t xml:space="preserve"> и др. </w:t>
      </w:r>
    </w:p>
    <w:p w:rsidR="00860FD0" w:rsidRPr="005564A1" w:rsidRDefault="00860FD0" w:rsidP="002B6BA2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60FD0" w:rsidRPr="005564A1" w:rsidRDefault="00860FD0" w:rsidP="008A782D">
      <w:pPr>
        <w:spacing w:after="0" w:line="276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Особенности реализации уровневого управления</w:t>
      </w:r>
    </w:p>
    <w:p w:rsidR="008A782D" w:rsidRPr="008A782D" w:rsidRDefault="008A782D" w:rsidP="0038112F">
      <w:pPr>
        <w:shd w:val="clear" w:color="auto" w:fill="FFFFFF"/>
        <w:spacing w:after="0" w:line="360" w:lineRule="auto"/>
        <w:ind w:firstLine="708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Российской Федерации устанавливаются следующие уровни:</w:t>
      </w:r>
    </w:p>
    <w:p w:rsidR="008A782D" w:rsidRPr="008A782D" w:rsidRDefault="008A782D" w:rsidP="0038112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общего образования:</w:t>
      </w:r>
    </w:p>
    <w:p w:rsidR="008A782D" w:rsidRPr="008A782D" w:rsidRDefault="008A782D" w:rsidP="0038112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– дошкольное образование;</w:t>
      </w:r>
    </w:p>
    <w:p w:rsidR="008A782D" w:rsidRPr="008A782D" w:rsidRDefault="008A782D" w:rsidP="0038112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– начальное общее образование;</w:t>
      </w:r>
    </w:p>
    <w:p w:rsidR="008A782D" w:rsidRPr="008A782D" w:rsidRDefault="008A782D" w:rsidP="0038112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– основное общее образование;</w:t>
      </w:r>
    </w:p>
    <w:p w:rsidR="008A782D" w:rsidRPr="008A782D" w:rsidRDefault="008A782D" w:rsidP="0038112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– среднее общее образование;</w:t>
      </w:r>
    </w:p>
    <w:p w:rsidR="008A782D" w:rsidRPr="008A782D" w:rsidRDefault="008A782D" w:rsidP="0038112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профессионального образования:</w:t>
      </w:r>
    </w:p>
    <w:p w:rsidR="008A782D" w:rsidRPr="008A782D" w:rsidRDefault="008A782D" w:rsidP="0038112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– среднее профессиональное образование;</w:t>
      </w:r>
    </w:p>
    <w:p w:rsidR="008A782D" w:rsidRPr="008A782D" w:rsidRDefault="008A782D" w:rsidP="0038112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– высшее образование - </w:t>
      </w:r>
      <w:proofErr w:type="spellStart"/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бакалавриат</w:t>
      </w:r>
      <w:proofErr w:type="spellEnd"/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;</w:t>
      </w:r>
    </w:p>
    <w:p w:rsidR="008A782D" w:rsidRPr="008A782D" w:rsidRDefault="008A782D" w:rsidP="0038112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– высшее образование - </w:t>
      </w:r>
      <w:proofErr w:type="spellStart"/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специалитет</w:t>
      </w:r>
      <w:proofErr w:type="spellEnd"/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магистратура;</w:t>
      </w:r>
    </w:p>
    <w:p w:rsidR="008A782D" w:rsidRPr="008A782D" w:rsidRDefault="008A782D" w:rsidP="0038112F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– высшее образование - подготовка кадров высшей </w:t>
      </w:r>
      <w:proofErr w:type="spellStart"/>
      <w:r w:rsidRPr="008A7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квалификац</w:t>
      </w:r>
      <w:proofErr w:type="spellEnd"/>
    </w:p>
    <w:p w:rsidR="002B6BA2" w:rsidRPr="005564A1" w:rsidRDefault="00860FD0" w:rsidP="0038112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Подготовка к переходу на уровневое образование в</w:t>
      </w:r>
      <w:r w:rsidR="008A782D" w:rsidRPr="005564A1">
        <w:rPr>
          <w:rFonts w:ascii="Times New Roman" w:hAnsi="Times New Roman" w:cs="Times New Roman"/>
          <w:sz w:val="28"/>
          <w:szCs w:val="28"/>
        </w:rPr>
        <w:t xml:space="preserve"> вузах </w:t>
      </w:r>
      <w:r w:rsidRPr="005564A1">
        <w:rPr>
          <w:rFonts w:ascii="Times New Roman" w:hAnsi="Times New Roman" w:cs="Times New Roman"/>
          <w:sz w:val="28"/>
          <w:szCs w:val="28"/>
        </w:rPr>
        <w:t xml:space="preserve">осуществляется с 1990 г. </w:t>
      </w:r>
      <w:r w:rsidRPr="005564A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8A782D" w:rsidRPr="005564A1" w:rsidRDefault="008A782D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Многоуровневое управление — это обсуждаемые, неиерархические обмены между институтами на транснациональном, национальном, 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региональноми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локальном уровнях. 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Номногие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авторы избегают говорить о конкретных уровнях, об их определенном, ограниченном количестве. В связи с этим полезным представляется использование определения многоуровневого управления как «набора единиц общего назначения или функциональных единиц, которые пользуются </w:t>
      </w:r>
      <w:r w:rsidR="00B16139" w:rsidRPr="005564A1">
        <w:rPr>
          <w:rFonts w:ascii="Times New Roman" w:hAnsi="Times New Roman" w:cs="Times New Roman"/>
          <w:sz w:val="28"/>
          <w:szCs w:val="28"/>
        </w:rPr>
        <w:t>определённой</w:t>
      </w:r>
      <w:r w:rsidRPr="005564A1">
        <w:rPr>
          <w:rFonts w:ascii="Times New Roman" w:hAnsi="Times New Roman" w:cs="Times New Roman"/>
          <w:sz w:val="28"/>
          <w:szCs w:val="28"/>
        </w:rPr>
        <w:t xml:space="preserve"> степенью автономии в рам</w:t>
      </w:r>
      <w:r w:rsidR="00B16139" w:rsidRPr="005564A1">
        <w:rPr>
          <w:rFonts w:ascii="Times New Roman" w:hAnsi="Times New Roman" w:cs="Times New Roman"/>
          <w:sz w:val="28"/>
          <w:szCs w:val="28"/>
        </w:rPr>
        <w:t>ках общего механизма управления.</w:t>
      </w:r>
    </w:p>
    <w:p w:rsidR="00B16139" w:rsidRPr="005564A1" w:rsidRDefault="00B16139" w:rsidP="0038112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B5774" w:rsidRPr="005564A1" w:rsidRDefault="00CB5774" w:rsidP="0038112F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CB5774" w:rsidRPr="005564A1" w:rsidRDefault="00CB5774" w:rsidP="0038112F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B16139" w:rsidRPr="005564A1" w:rsidRDefault="00B16139" w:rsidP="0038112F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lastRenderedPageBreak/>
        <w:t>Подходы в системе организации образовательной деятельности и управлении вузом</w:t>
      </w:r>
    </w:p>
    <w:p w:rsidR="00B16139" w:rsidRPr="005564A1" w:rsidRDefault="00B16139" w:rsidP="0038112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16139" w:rsidRPr="005564A1" w:rsidRDefault="00B16139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564A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1.</w:t>
      </w:r>
      <w:r w:rsidR="00CE3EB3" w:rsidRPr="005564A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 xml:space="preserve"> </w:t>
      </w:r>
      <w:r w:rsidRPr="005564A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Иерархические типы структур.</w:t>
      </w:r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Доставшаяся российской высшей школе в наследство от советского периода традиционная организация университета может быть охарактеризована как иерархическая </w:t>
      </w:r>
      <w:proofErr w:type="spellStart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департаментализация</w:t>
      </w:r>
      <w:proofErr w:type="spellEnd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bookmarkStart w:id="1" w:name="_ftnref4"/>
      <w:r w:rsidRPr="005564A1">
        <w:rPr>
          <w:rFonts w:ascii="Times New Roman" w:hAnsi="Times New Roman" w:cs="Times New Roman"/>
          <w:sz w:val="28"/>
          <w:szCs w:val="28"/>
        </w:rPr>
        <w:fldChar w:fldCharType="begin"/>
      </w:r>
      <w:r w:rsidRPr="005564A1">
        <w:rPr>
          <w:rFonts w:ascii="Times New Roman" w:hAnsi="Times New Roman" w:cs="Times New Roman"/>
          <w:sz w:val="28"/>
          <w:szCs w:val="28"/>
        </w:rPr>
        <w:instrText xml:space="preserve"> HYPERLINK "http://www.aup.ru/books/m1494/2_2.htm" \l "_ftn4" \o "" </w:instrText>
      </w:r>
      <w:r w:rsidRPr="005564A1">
        <w:rPr>
          <w:rFonts w:ascii="Times New Roman" w:hAnsi="Times New Roman" w:cs="Times New Roman"/>
          <w:sz w:val="28"/>
          <w:szCs w:val="28"/>
        </w:rPr>
        <w:fldChar w:fldCharType="separate"/>
      </w:r>
      <w:r w:rsidRPr="005564A1">
        <w:rPr>
          <w:rStyle w:val="a6"/>
          <w:rFonts w:ascii="Times New Roman" w:hAnsi="Times New Roman" w:cs="Times New Roman"/>
          <w:color w:val="000099"/>
          <w:sz w:val="28"/>
          <w:szCs w:val="28"/>
          <w:shd w:val="clear" w:color="auto" w:fill="FFFFFF"/>
        </w:rPr>
        <w:t>[4]</w:t>
      </w:r>
      <w:r w:rsidRPr="005564A1">
        <w:rPr>
          <w:rFonts w:ascii="Times New Roman" w:hAnsi="Times New Roman" w:cs="Times New Roman"/>
          <w:sz w:val="28"/>
          <w:szCs w:val="28"/>
        </w:rPr>
        <w:fldChar w:fldCharType="end"/>
      </w:r>
      <w:bookmarkEnd w:id="1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Учебную подсистему университета, реализующую основную задачу высшего учебного заведения, можно охарактеризовать как дисциплинарную </w:t>
      </w:r>
      <w:proofErr w:type="spellStart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департаментализацию</w:t>
      </w:r>
      <w:proofErr w:type="spellEnd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поскольку группировка людей и ресурсов осуществляется вокруг учебных дисциплин. Отметим, что дисциплинарная </w:t>
      </w:r>
      <w:proofErr w:type="spellStart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департаментализация</w:t>
      </w:r>
      <w:proofErr w:type="spellEnd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приводит к глубокой специализации деятельности, и порождает межфакультетские и </w:t>
      </w:r>
      <w:proofErr w:type="spellStart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межкафедральные</w:t>
      </w:r>
      <w:proofErr w:type="spellEnd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организационные барьеры, что характеризует университет исключительно как «иерархическую бюрократию», означающую игнорирование содержательной составляющей его деятельности, отождествление его с производственными организациями или государственными структурами.</w:t>
      </w:r>
    </w:p>
    <w:p w:rsidR="00B16139" w:rsidRPr="005564A1" w:rsidRDefault="00B16139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564A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2. Линейная организационная структура. </w:t>
      </w:r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Основы линейных структур составляет так называемый «шахтный» принцип построения и специализация управленческого процесса по функциональным подсистемам организации (маркетинг, производство, исследования и разработки, финансы, персонал и т. д.). По каждой подсистеме формируется иерархия служб, пронизывающая всю организацию сверху донизу. Результаты работы каждой службы оцениваются показателями, характеризующими выполнение ими своих целей и задач.</w:t>
      </w:r>
    </w:p>
    <w:p w:rsidR="00B16139" w:rsidRPr="005564A1" w:rsidRDefault="00B16139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564A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3. Дивизионная (</w:t>
      </w:r>
      <w:proofErr w:type="spellStart"/>
      <w:r w:rsidRPr="005564A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дивизиональная</w:t>
      </w:r>
      <w:proofErr w:type="spellEnd"/>
      <w:r w:rsidRPr="005564A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) структура управления. </w:t>
      </w:r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Появление таких структур обусловлено резким увеличением размеров организаций, диверсификацией их деятельности (</w:t>
      </w:r>
      <w:proofErr w:type="spellStart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многопрофильностью</w:t>
      </w:r>
      <w:proofErr w:type="spellEnd"/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), усложнением технологических процессов в условиях динамически меняющегося окружения. В связи с этим стали возникать дивизионные структуры управления, прежде всего в крупных корпорациях, которые стали </w:t>
      </w:r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предоставлять определенную самостоятельность своим производственным подразделениям, оставляя за руководством корпорации стратегию развития, научно-исследовательские разработки, финансовую и инвестиционную политику и т. п. В этом типе структур сделана попытка сочетать централизованную координацию и контроль деятельности с децентрализованным управлением.</w:t>
      </w:r>
    </w:p>
    <w:p w:rsidR="00B16139" w:rsidRPr="005564A1" w:rsidRDefault="00B16139" w:rsidP="0038112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4. </w:t>
      </w:r>
      <w:r w:rsidRPr="005564A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Органические типы структур. </w:t>
      </w:r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Органические или адаптивные структуры управления стали развиваться примерно с конца 70-х годов, когда, с одной стороны, создание международного рынка товаров и услуг резко обострило конкуренцию среди предприятий и жизнь потребовала от предприятий высокой эффективности и качества работы, и быстрой реакции на изменения рынка, и, с другой стороны, стала очевидной неспособность структур иерархического типа этим условиям соответствовать. Главным свойством управленческих структур органического типа является их способность изменять свою форму, приспосабливаясь к изменяющимся условиям. </w:t>
      </w:r>
      <w:r w:rsidRPr="005564A1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Для классических вузов с их производственным циклом в 4-6 лет и достаточной инерционностью рынка труда применение подобных структур весьма проблематично</w:t>
      </w:r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B16139" w:rsidRPr="00B16139" w:rsidRDefault="00B16139" w:rsidP="0038112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64A1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5</w:t>
      </w:r>
      <w:r w:rsidRPr="005564A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. </w:t>
      </w:r>
      <w:r w:rsidRPr="00B1613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Бригадная (кросс-функциональная) структура. </w:t>
      </w:r>
      <w:r w:rsidRPr="00B161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Основой этой структуры управления является организация работ по рабочим группам (бригадам), во многом прямо противоположной иерархическому типу структур. Основными принципами такой организации управления являются:</w:t>
      </w:r>
    </w:p>
    <w:p w:rsidR="00B16139" w:rsidRPr="00B16139" w:rsidRDefault="00B16139" w:rsidP="0038112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161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·      автономная работа рабочих групп (бригад);</w:t>
      </w:r>
    </w:p>
    <w:p w:rsidR="00B16139" w:rsidRPr="00B16139" w:rsidRDefault="00B16139" w:rsidP="0038112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161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·      самостоятельное принятие решений рабочими группами и координация деятельности по горизонтали;</w:t>
      </w:r>
    </w:p>
    <w:p w:rsidR="00B16139" w:rsidRPr="00B16139" w:rsidRDefault="00B16139" w:rsidP="0038112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161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·      замена жестких управленческих связей бюрократического типа гибкими связями;</w:t>
      </w:r>
    </w:p>
    <w:p w:rsidR="00B16139" w:rsidRPr="00B16139" w:rsidRDefault="00B16139" w:rsidP="0038112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161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·      привлечение для разработки и решения задач сотрудников разных подразделений.</w:t>
      </w:r>
    </w:p>
    <w:p w:rsidR="00B16139" w:rsidRPr="00B16139" w:rsidRDefault="00B16139" w:rsidP="0038112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161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Эти принципы разрушает свойственное иерархическим структурам жесткое распределение сотрудников по производственным, инженерно-техническим, экономическим и управленческим службам </w:t>
      </w:r>
    </w:p>
    <w:p w:rsidR="00B16139" w:rsidRPr="005564A1" w:rsidRDefault="00B16139" w:rsidP="0038112F">
      <w:pPr>
        <w:pStyle w:val="a8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564A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Проектная структура управления. </w:t>
      </w:r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Основным принципом построения проектной структуры является концепция проекта, под которым понимается любое целенаправленное изменение в системе, например, освоение и производство нового изделия, внедрение новых технологий, строительство объектов и т.д. Деятельность предприятия рассматривается как совокупность выполняемых проектов, каждый из которых имеет фиксированное начало и окончание. Под каждый проект выделяются трудовые, финансовые, промышленные и т. д. ресурсы, которыми распоряжается руководитель проекта. Каждый проект имеет свою структуру, и управление проектом включает определение его целей, формирование структуры, планирование и организацию работ, координацию действий исполнителей. После выполнения проекта структура проекта распадается, ее компоненты, включая сотрудников, переходят в новый проект или увольняются (если они работали на контрактной основе).</w:t>
      </w:r>
    </w:p>
    <w:p w:rsidR="000533C5" w:rsidRPr="005564A1" w:rsidRDefault="00B16139" w:rsidP="0038112F">
      <w:pPr>
        <w:pStyle w:val="a8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Матричная (программно-целевая) структура управления. </w:t>
      </w:r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Такая структура представляет собой сетевую структуру, построенную на принципе двойного подчинения исполнителей: с одной стороны, – непосредственному руководителю функциональной службы, которая предоставляет персонал и техническую помощь руководителю проекта, с другой – руководителю проекта или целевой программы, который наделен необходимыми полномочиями для осуществления процесса управления. При такой организации руководитель проекта взаимодействует с двумя группами подчиненных: с постоянными членами проектной группы и с другими работниками функциональных отделов, которые подчиняются ему временно и по ограниченному кругу вопросов. При этом сохраняется их подчинение непосредственным руководителям подразделений, отделов, служб. Для деятельности, которая имеет четко выраженное начало и </w:t>
      </w:r>
      <w:r w:rsidRPr="005564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окончание, формируют проекты, для постоянной деятельности – целевые программы. В организации и проекты, и целевые программы могут сосуществовать.</w:t>
      </w:r>
    </w:p>
    <w:p w:rsidR="000533C5" w:rsidRPr="005564A1" w:rsidRDefault="000533C5" w:rsidP="0038112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533C5" w:rsidRPr="005564A1" w:rsidRDefault="000533C5" w:rsidP="0038112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533C5" w:rsidRPr="005564A1" w:rsidRDefault="000533C5" w:rsidP="0038112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Концепция T-университета как новая организационная основа современного университета</w:t>
      </w:r>
    </w:p>
    <w:p w:rsidR="000533C5" w:rsidRPr="005564A1" w:rsidRDefault="002C239D" w:rsidP="00381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Т-университет (транс</w:t>
      </w:r>
      <w:r w:rsidR="00CE3EB3" w:rsidRPr="005564A1">
        <w:rPr>
          <w:rFonts w:ascii="Times New Roman" w:hAnsi="Times New Roman" w:cs="Times New Roman"/>
          <w:sz w:val="28"/>
          <w:szCs w:val="28"/>
        </w:rPr>
        <w:t>ф</w:t>
      </w:r>
      <w:r w:rsidRPr="005564A1">
        <w:rPr>
          <w:rFonts w:ascii="Times New Roman" w:hAnsi="Times New Roman" w:cs="Times New Roman"/>
          <w:sz w:val="28"/>
          <w:szCs w:val="28"/>
        </w:rPr>
        <w:t xml:space="preserve">ормирующийся университет) </w:t>
      </w:r>
      <w:r w:rsidR="00CE3EB3" w:rsidRPr="005564A1">
        <w:rPr>
          <w:rFonts w:ascii="Times New Roman" w:hAnsi="Times New Roman" w:cs="Times New Roman"/>
          <w:sz w:val="28"/>
          <w:szCs w:val="28"/>
        </w:rPr>
        <w:t>я</w:t>
      </w:r>
      <w:r w:rsidRPr="005564A1">
        <w:rPr>
          <w:rFonts w:ascii="Times New Roman" w:hAnsi="Times New Roman" w:cs="Times New Roman"/>
          <w:sz w:val="28"/>
          <w:szCs w:val="28"/>
        </w:rPr>
        <w:t xml:space="preserve">вляется инновационной формой структурной организации вуза. </w:t>
      </w:r>
    </w:p>
    <w:p w:rsidR="00CE3EB3" w:rsidRPr="005564A1" w:rsidRDefault="00CE3EB3" w:rsidP="00381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В настоящее время введён в порядке эксперимента. </w:t>
      </w:r>
    </w:p>
    <w:p w:rsidR="002C239D" w:rsidRPr="005564A1" w:rsidRDefault="002C239D" w:rsidP="0038112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64A1">
        <w:rPr>
          <w:noProof/>
          <w:lang w:eastAsia="ru-RU"/>
        </w:rPr>
        <w:drawing>
          <wp:inline distT="0" distB="0" distL="0" distR="0" wp14:anchorId="6DF9784D" wp14:editId="168905DB">
            <wp:extent cx="5939790" cy="3738245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3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39D" w:rsidRPr="005564A1" w:rsidRDefault="002C239D" w:rsidP="0038112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64A1">
        <w:rPr>
          <w:noProof/>
          <w:lang w:eastAsia="ru-RU"/>
        </w:rPr>
        <w:lastRenderedPageBreak/>
        <w:drawing>
          <wp:inline distT="0" distB="0" distL="0" distR="0" wp14:anchorId="403D0BB9" wp14:editId="00F79F2A">
            <wp:extent cx="5932805" cy="3211195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21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39D" w:rsidRPr="005564A1" w:rsidRDefault="002C239D" w:rsidP="0038112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64A1">
        <w:rPr>
          <w:noProof/>
          <w:lang w:eastAsia="ru-RU"/>
        </w:rPr>
        <w:drawing>
          <wp:inline distT="0" distB="0" distL="0" distR="0" wp14:anchorId="762B54C8" wp14:editId="77606447">
            <wp:extent cx="5940425" cy="3290082"/>
            <wp:effectExtent l="0" t="0" r="317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90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39D" w:rsidRPr="005564A1" w:rsidRDefault="002C239D" w:rsidP="0038112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239D" w:rsidRPr="005564A1" w:rsidRDefault="002C239D" w:rsidP="0038112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64A1">
        <w:rPr>
          <w:noProof/>
          <w:lang w:eastAsia="ru-RU"/>
        </w:rPr>
        <w:lastRenderedPageBreak/>
        <w:drawing>
          <wp:inline distT="0" distB="0" distL="0" distR="0" wp14:anchorId="7A721326" wp14:editId="05558B86">
            <wp:extent cx="5932805" cy="32842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28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39D" w:rsidRPr="005564A1" w:rsidRDefault="002C239D" w:rsidP="0038112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64A1">
        <w:rPr>
          <w:noProof/>
          <w:lang w:eastAsia="ru-RU"/>
        </w:rPr>
        <w:drawing>
          <wp:inline distT="0" distB="0" distL="0" distR="0" wp14:anchorId="21A6CE09" wp14:editId="173AE91E">
            <wp:extent cx="5939790" cy="3291840"/>
            <wp:effectExtent l="0" t="0" r="381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39D" w:rsidRPr="005564A1" w:rsidRDefault="002C239D" w:rsidP="0038112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239D" w:rsidRPr="005564A1" w:rsidRDefault="002C239D" w:rsidP="0038112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239D" w:rsidRPr="005564A1" w:rsidRDefault="002C239D" w:rsidP="0038112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Лидеры, команды и проектные группы в системе организационного дизайна</w:t>
      </w:r>
    </w:p>
    <w:p w:rsidR="00731E94" w:rsidRPr="005564A1" w:rsidRDefault="00731E94" w:rsidP="0038112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1E94" w:rsidRPr="005564A1" w:rsidRDefault="00731E94" w:rsidP="0038112F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Лидерство — важнейший компонент эффективного руководства. Оно встречается везде, где есть устойчивое объединение людей. Богатство сторон, </w:t>
      </w:r>
      <w:r w:rsidRPr="005564A1">
        <w:rPr>
          <w:rFonts w:ascii="Times New Roman" w:hAnsi="Times New Roman" w:cs="Times New Roman"/>
          <w:sz w:val="28"/>
          <w:szCs w:val="28"/>
        </w:rPr>
        <w:lastRenderedPageBreak/>
        <w:t>аспектов лидерства определяет многообразие его типологии. Исходя из различных критериев, можно выделить разные типы лидеров.</w:t>
      </w:r>
    </w:p>
    <w:p w:rsidR="00731E94" w:rsidRPr="005564A1" w:rsidRDefault="00731E94" w:rsidP="0038112F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В настоящее время известны различные варианты типологии лидерства: </w:t>
      </w:r>
    </w:p>
    <w:p w:rsidR="00731E9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а) по содержанию деятельности; </w:t>
      </w:r>
    </w:p>
    <w:p w:rsidR="00731E9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б) по стилю деятельности</w:t>
      </w:r>
      <w:r w:rsidR="00CC09DC" w:rsidRPr="005564A1">
        <w:rPr>
          <w:rFonts w:ascii="Times New Roman" w:hAnsi="Times New Roman" w:cs="Times New Roman"/>
          <w:sz w:val="28"/>
          <w:szCs w:val="28"/>
        </w:rPr>
        <w:t>.</w:t>
      </w:r>
      <w:r w:rsidRPr="005564A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31E94" w:rsidRPr="005564A1" w:rsidRDefault="00731E94" w:rsidP="0038112F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i/>
          <w:sz w:val="28"/>
          <w:szCs w:val="28"/>
        </w:rPr>
        <w:t>По содержанию</w:t>
      </w:r>
      <w:r w:rsidRPr="005564A1">
        <w:rPr>
          <w:rFonts w:ascii="Times New Roman" w:hAnsi="Times New Roman" w:cs="Times New Roman"/>
          <w:sz w:val="28"/>
          <w:szCs w:val="28"/>
        </w:rPr>
        <w:t xml:space="preserve"> различают: </w:t>
      </w:r>
    </w:p>
    <w:p w:rsidR="00731E9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• лидеров-вдохновителей, разрабатывающих и предлагающих программу по ведения;</w:t>
      </w:r>
    </w:p>
    <w:p w:rsidR="00667FD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• лидеров-исполнителей, организаторов выполнения уже заданной про граммы; </w:t>
      </w:r>
    </w:p>
    <w:p w:rsidR="00667FD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• лидеров, являющихся одновременно и вдохновителями</w:t>
      </w:r>
      <w:r w:rsidR="00CC09DC" w:rsidRPr="005564A1">
        <w:rPr>
          <w:rFonts w:ascii="Times New Roman" w:hAnsi="Times New Roman" w:cs="Times New Roman"/>
          <w:sz w:val="28"/>
          <w:szCs w:val="28"/>
        </w:rPr>
        <w:t>,</w:t>
      </w:r>
      <w:r w:rsidRPr="005564A1">
        <w:rPr>
          <w:rFonts w:ascii="Times New Roman" w:hAnsi="Times New Roman" w:cs="Times New Roman"/>
          <w:sz w:val="28"/>
          <w:szCs w:val="28"/>
        </w:rPr>
        <w:t xml:space="preserve"> и организаторами. </w:t>
      </w:r>
    </w:p>
    <w:p w:rsidR="00667FD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По характеру деятельности существуют: </w:t>
      </w:r>
    </w:p>
    <w:p w:rsidR="00667FD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• универсальный тип, т. е. постоянно проявляющий качества лидера; </w:t>
      </w:r>
    </w:p>
    <w:p w:rsidR="00667FD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• ситуативный, проявляющий качества лидера лишь в определенной ситуации. </w:t>
      </w:r>
    </w:p>
    <w:p w:rsidR="00667FD4" w:rsidRPr="005564A1" w:rsidRDefault="00667FD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67FD4" w:rsidRPr="005564A1" w:rsidRDefault="00731E94" w:rsidP="0038112F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i/>
          <w:sz w:val="28"/>
          <w:szCs w:val="28"/>
        </w:rPr>
        <w:t>По стилю деятельности</w:t>
      </w:r>
      <w:r w:rsidRPr="005564A1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667FD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• авторитарный. Это лидер, требующий монопольной власти. Он единолично определяет и формулирует цели и способы их достижения. Авторитарный лидер пытается повысить активность </w:t>
      </w:r>
      <w:r w:rsidR="00CC09DC" w:rsidRPr="005564A1">
        <w:rPr>
          <w:rFonts w:ascii="Times New Roman" w:hAnsi="Times New Roman" w:cs="Times New Roman"/>
          <w:sz w:val="28"/>
          <w:szCs w:val="28"/>
        </w:rPr>
        <w:t>подчинённых</w:t>
      </w:r>
      <w:r w:rsidRPr="005564A1">
        <w:rPr>
          <w:rFonts w:ascii="Times New Roman" w:hAnsi="Times New Roman" w:cs="Times New Roman"/>
          <w:sz w:val="28"/>
          <w:szCs w:val="28"/>
        </w:rPr>
        <w:t xml:space="preserve"> административными методами; </w:t>
      </w:r>
    </w:p>
    <w:p w:rsidR="00667FD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• демократический. Демократический стиль лидерства, по мнению большинства исследователей, оказывается более предпочтительным. Социально</w:t>
      </w:r>
      <w:r w:rsidR="00667FD4" w:rsidRPr="005564A1">
        <w:rPr>
          <w:rFonts w:ascii="Times New Roman" w:hAnsi="Times New Roman" w:cs="Times New Roman"/>
          <w:sz w:val="28"/>
          <w:szCs w:val="28"/>
        </w:rPr>
        <w:t>-</w:t>
      </w:r>
      <w:r w:rsidRPr="005564A1">
        <w:rPr>
          <w:rFonts w:ascii="Times New Roman" w:hAnsi="Times New Roman" w:cs="Times New Roman"/>
          <w:sz w:val="28"/>
          <w:szCs w:val="28"/>
        </w:rPr>
        <w:t>пространственное положение лидера — внутри группы. Такие лидеры инициируют максимальное участие каждого в деятельности группы, не концентрируют ответственность, а стараются распределить е</w:t>
      </w:r>
      <w:r w:rsidR="00CC09DC" w:rsidRPr="005564A1">
        <w:rPr>
          <w:rFonts w:ascii="Times New Roman" w:hAnsi="Times New Roman" w:cs="Times New Roman"/>
          <w:sz w:val="28"/>
          <w:szCs w:val="28"/>
        </w:rPr>
        <w:t>ё</w:t>
      </w:r>
      <w:r w:rsidRPr="005564A1">
        <w:rPr>
          <w:rFonts w:ascii="Times New Roman" w:hAnsi="Times New Roman" w:cs="Times New Roman"/>
          <w:sz w:val="28"/>
          <w:szCs w:val="28"/>
        </w:rPr>
        <w:t xml:space="preserve"> среди всех членов группы, создают атмосферу сотрудничества; </w:t>
      </w:r>
    </w:p>
    <w:p w:rsidR="00731E94" w:rsidRPr="005564A1" w:rsidRDefault="00731E94" w:rsidP="0038112F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564A1">
        <w:rPr>
          <w:rFonts w:ascii="Times New Roman" w:hAnsi="Times New Roman" w:cs="Times New Roman"/>
          <w:sz w:val="28"/>
          <w:szCs w:val="28"/>
        </w:rPr>
        <w:t>• «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невмешивающийся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>» лидер. Такой лидер старается уйти от ответственности, перекладывая ее на подчиненных. Установка подобного лидера — по возможности незаметное пребывание в стороне.</w:t>
      </w:r>
    </w:p>
    <w:p w:rsidR="002C239D" w:rsidRPr="002C239D" w:rsidRDefault="00731E94" w:rsidP="0038112F">
      <w:pPr>
        <w:shd w:val="clear" w:color="auto" w:fill="FFFFFF"/>
        <w:spacing w:before="90" w:after="30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A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К</w:t>
      </w:r>
      <w:r w:rsidR="002C239D" w:rsidRPr="005564A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оманда проекта – группа специалистов, которые работают непосредственно над осуществлением инициативы и подчиняются </w:t>
      </w:r>
      <w:hyperlink r:id="rId21" w:tooltip="проектный менеджер" w:history="1">
        <w:r w:rsidR="002C239D" w:rsidRPr="005564A1">
          <w:rPr>
            <w:rFonts w:ascii="Times New Roman" w:eastAsia="Times New Roman" w:hAnsi="Times New Roman" w:cs="Times New Roman"/>
            <w:b/>
            <w:bCs/>
            <w:sz w:val="28"/>
            <w:szCs w:val="28"/>
            <w:lang w:eastAsia="ru-RU"/>
          </w:rPr>
          <w:t>проектному менеджеру</w:t>
        </w:r>
      </w:hyperlink>
      <w:r w:rsidR="002C239D" w:rsidRPr="005564A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="002C239D"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 Создание проектной команды является обязательным условием реализации замысла, направленного на создание какого-либо уникального продукта, это неотъемлемый элемент данного метода работы. Коллектив формируется перед началом реализации инициативы и распускается после ее окончания.</w:t>
      </w:r>
    </w:p>
    <w:p w:rsidR="002C239D" w:rsidRPr="002C239D" w:rsidRDefault="002C239D" w:rsidP="0038112F">
      <w:pPr>
        <w:shd w:val="clear" w:color="auto" w:fill="FFFFFF"/>
        <w:spacing w:before="90" w:after="30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Подбор и налаживание работы команды – это сложный и дорогостоящий процесс, поскольку затрачиваются деньги и время на поиск нужных сотрудников, выстраивание взаимоотношений между ними и управление их деятельностью. Иногда с целью экономии средств на предприятии для выполнения специфических задач создается рабочая группа. Однако результаты ее деятельности будут существенно отличаться от командной работы.</w:t>
      </w:r>
    </w:p>
    <w:p w:rsidR="002C239D" w:rsidRPr="002C239D" w:rsidRDefault="002C239D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функционирования рабочей группы:</w:t>
      </w:r>
    </w:p>
    <w:p w:rsidR="002C239D" w:rsidRPr="002C239D" w:rsidRDefault="002C239D" w:rsidP="0038112F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участников неопределенное, может быть очень велико или очень мало;</w:t>
      </w:r>
    </w:p>
    <w:p w:rsidR="002C239D" w:rsidRPr="002C239D" w:rsidRDefault="002C239D" w:rsidP="0038112F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каждый участник преследует свои личные цели и отвечает только за свою часть работы;</w:t>
      </w:r>
    </w:p>
    <w:p w:rsidR="002C239D" w:rsidRPr="002C239D" w:rsidRDefault="002C239D" w:rsidP="0038112F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отсутствует кооперация между членами группы, общения мало, обучение проходит раздельно;</w:t>
      </w:r>
    </w:p>
    <w:p w:rsidR="002C239D" w:rsidRPr="002C239D" w:rsidRDefault="002C239D" w:rsidP="0038112F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результатом группы выступает сумма результатов его участников.</w:t>
      </w:r>
    </w:p>
    <w:p w:rsidR="002C239D" w:rsidRPr="002C239D" w:rsidRDefault="002C239D" w:rsidP="0038112F">
      <w:pPr>
        <w:shd w:val="clear" w:color="auto" w:fill="FFFFFF"/>
        <w:spacing w:before="90" w:after="30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деятельности команды:</w:t>
      </w:r>
    </w:p>
    <w:p w:rsidR="002C239D" w:rsidRPr="002C239D" w:rsidRDefault="002C239D" w:rsidP="0038112F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ограниченный круг участников (обычно до 10 человек);</w:t>
      </w:r>
    </w:p>
    <w:p w:rsidR="002C239D" w:rsidRPr="002C239D" w:rsidRDefault="002C239D" w:rsidP="0038112F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каждый настроен на решение проектного задания и несет ответственность за общий конечный результат;</w:t>
      </w:r>
    </w:p>
    <w:p w:rsidR="002C239D" w:rsidRPr="002C239D" w:rsidRDefault="002C239D" w:rsidP="0038112F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члены коллектива кооперируются в своей работе, много общаются, вместе обучаются;</w:t>
      </w:r>
    </w:p>
    <w:p w:rsidR="002C239D" w:rsidRPr="002C239D" w:rsidRDefault="002C239D" w:rsidP="0038112F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результате синергии на выходе получается итог, больший, чем сумма результатов каждого участника.</w:t>
      </w:r>
    </w:p>
    <w:p w:rsidR="002C239D" w:rsidRPr="002C239D" w:rsidRDefault="00731E94" w:rsidP="0038112F">
      <w:pPr>
        <w:shd w:val="clear" w:color="auto" w:fill="FFFFFF"/>
        <w:spacing w:before="90" w:after="30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64A1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2C239D"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особенностям командной работы </w:t>
      </w:r>
      <w:r w:rsidR="00CC09DC" w:rsidRPr="005564A1"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относятся</w:t>
      </w:r>
      <w:r w:rsidR="002C239D"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2C239D" w:rsidRPr="002C239D" w:rsidRDefault="002C239D" w:rsidP="0038112F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эффективное решение проблем, возникающих на стыке компетенций;</w:t>
      </w:r>
    </w:p>
    <w:p w:rsidR="002C239D" w:rsidRPr="002C239D" w:rsidRDefault="002C239D" w:rsidP="0038112F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рациональное распределение ролей;</w:t>
      </w:r>
    </w:p>
    <w:p w:rsidR="002C239D" w:rsidRPr="002C239D" w:rsidRDefault="002C239D" w:rsidP="0038112F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благоприятный психологический климат в коллективе, взаимная поддержка;</w:t>
      </w:r>
    </w:p>
    <w:p w:rsidR="002C239D" w:rsidRPr="002C239D" w:rsidRDefault="002C239D" w:rsidP="0038112F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облегченный доступ к необходимой информации;</w:t>
      </w:r>
    </w:p>
    <w:p w:rsidR="002C239D" w:rsidRPr="002C239D" w:rsidRDefault="002C239D" w:rsidP="0038112F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мобильность при принятии решений, учет всех мнений, внутренних и внешних факторов;</w:t>
      </w:r>
    </w:p>
    <w:p w:rsidR="002C239D" w:rsidRPr="002C239D" w:rsidRDefault="002C239D" w:rsidP="0038112F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выявление ошибок и оперативное их устранение.</w:t>
      </w:r>
    </w:p>
    <w:p w:rsidR="002C239D" w:rsidRPr="005564A1" w:rsidRDefault="002C239D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39D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отличие от постоянного трудового коллектива или временной рабочей группы команда проекта способна сконцентрировать все умения каждого своего члена на поиск инновационных идей и способов претворения их в жизнь. Командное решение более сильное, чем индивидуальное, поскольку оно проработано с различных точек зрения.</w:t>
      </w:r>
    </w:p>
    <w:p w:rsidR="00667FD4" w:rsidRPr="005564A1" w:rsidRDefault="00667FD4" w:rsidP="0038112F">
      <w:pPr>
        <w:shd w:val="clear" w:color="auto" w:fill="FFFFFF"/>
        <w:spacing w:before="90" w:after="300" w:line="36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Методическая система современного вуза</w:t>
      </w:r>
    </w:p>
    <w:p w:rsidR="004F569C" w:rsidRPr="005564A1" w:rsidRDefault="00667FD4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Образовательная деятельность высшего учебного заведения включает в себя четыре основных вида работ: учебную, воспитательную, методическую, научную.</w:t>
      </w:r>
      <w:r w:rsidR="004F569C" w:rsidRPr="005564A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4F569C" w:rsidRPr="005564A1" w:rsidRDefault="004F569C" w:rsidP="0038112F">
      <w:pPr>
        <w:shd w:val="clear" w:color="auto" w:fill="FFFFFF"/>
        <w:spacing w:before="90" w:after="300" w:line="360" w:lineRule="auto"/>
        <w:ind w:firstLine="36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Регламенты методической работы в современном вузе</w:t>
      </w:r>
    </w:p>
    <w:p w:rsidR="004F569C" w:rsidRPr="005564A1" w:rsidRDefault="004F569C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Методическая работа в вузе регламентируется: </w:t>
      </w:r>
    </w:p>
    <w:p w:rsidR="004F569C" w:rsidRPr="005564A1" w:rsidRDefault="004F569C" w:rsidP="0038112F">
      <w:pPr>
        <w:pStyle w:val="a8"/>
        <w:numPr>
          <w:ilvl w:val="0"/>
          <w:numId w:val="5"/>
        </w:numPr>
        <w:shd w:val="clear" w:color="auto" w:fill="FFFFFF"/>
        <w:spacing w:before="90" w:after="3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lastRenderedPageBreak/>
        <w:t>документами Министерства образования и науки Российской Федерации (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РФ), Федерального агентства по образованию (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Рособразование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РФ) и Федеральной службы по надзору в сфере образования и науки (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Рособрнадзор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РФ); </w:t>
      </w:r>
    </w:p>
    <w:p w:rsidR="004F569C" w:rsidRPr="005564A1" w:rsidRDefault="004F569C" w:rsidP="0038112F">
      <w:pPr>
        <w:pStyle w:val="a8"/>
        <w:numPr>
          <w:ilvl w:val="0"/>
          <w:numId w:val="5"/>
        </w:numPr>
        <w:shd w:val="clear" w:color="auto" w:fill="FFFFFF"/>
        <w:spacing w:before="90" w:after="3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приказами и распоряжениями по вузу; решениями и рекомендациями Ученого и Научно-методического советов вуза; </w:t>
      </w:r>
    </w:p>
    <w:p w:rsidR="004F569C" w:rsidRPr="005564A1" w:rsidRDefault="004F569C" w:rsidP="0038112F">
      <w:pPr>
        <w:pStyle w:val="a8"/>
        <w:numPr>
          <w:ilvl w:val="0"/>
          <w:numId w:val="5"/>
        </w:numPr>
        <w:shd w:val="clear" w:color="auto" w:fill="FFFFFF"/>
        <w:spacing w:before="90" w:after="3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планом работы. </w:t>
      </w:r>
    </w:p>
    <w:p w:rsidR="00667FD4" w:rsidRPr="005564A1" w:rsidRDefault="004F569C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Оценка методической работы в вузе проводится в ходе комплексной проверки деятельности вуза при его аттестации. Аттестация является формой государственного контроля качества подготовки в высших учебных заведениях, направленного на повышение уровня подготовки выпускников, рациональное использование средств федерального бюджета, выделяемых на финансирование системы образования. Задачами оценки методической работы являются: - получение объективной информации о состоянии методической работы в вузе; - установление степени соответствия фактического содержания и качества методической работы в вузе нормативным данным; - выявление положительных и отрицательных тенденций методической работы структурных подразделений вуза (кафедр, учебно-методических отделов); - установление причин возникновения и путей решения выявленных в ходе оценки проблем</w:t>
      </w:r>
    </w:p>
    <w:p w:rsidR="00B76288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Методическая работа в вузе представляет собой комплекс мероприятий, направленных на обеспечение учебного процесса учебно-методической документацией, повышение педагогического мастерства преподавателей, совершенствование аудиторной и самостоятельной работы студентов, улучшение всех форм, видов и методов учебной работы в вузе с учетом состояния и перспектив развития промышленных предприятий, организаций, учреждений (работодателей), для которых вуз готовит специалистов. </w:t>
      </w:r>
    </w:p>
    <w:p w:rsidR="00B76288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lastRenderedPageBreak/>
        <w:t xml:space="preserve">Методическая работа – деятельность кафедр и администрации вуза по совершенствованию методики, повышению эффективности и качества проведения всех видов учебных занятий, профессионального уровня преподавательского и руководящего состава. </w:t>
      </w:r>
    </w:p>
    <w:p w:rsidR="00B76288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Методическая работа в высшем учебном заведении является составной частью учебного процесса и имеет целью совершенствование методики, повышение эффективности и качества проведения всех видов учебных занятий, повышение профессионального уровня и педагогического мастерства руководящего, профессорско-преподавательского и научного состава, организации и обеспечения учебного процесса. Основная цель методической работы – создание условий, способствующих повышению эффективности и качества учебного процесса. </w:t>
      </w:r>
    </w:p>
    <w:p w:rsidR="00B76288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Результатом методической работы выступает система методического обеспечения вуза, нацеленная на решение двух основных проблем: ● проблемы управления содержанием обучения путем отбора и коррекции методических средств; ● проблемы управления процессом познавательной деятельности обучаемых путём использования методических средств определёнными способами.</w:t>
      </w:r>
    </w:p>
    <w:p w:rsidR="00B76288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Основным ориентиром для организации методической работы в вузе выступают учебные планы. В основу учебных планов вуза заложены федеральные государственные образовательные стандарты высшего профессионального образования по специальностям (направлениям подготовки), которые отражают: </w:t>
      </w:r>
    </w:p>
    <w:p w:rsidR="00B76288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продолжительность и последовательность периодов теоретического и практического обучения; </w:t>
      </w:r>
    </w:p>
    <w:p w:rsidR="00B76288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перечень обязательных учебных дисциплин, стажировок и практик, последовательность их прохождения по семестрам; </w:t>
      </w:r>
    </w:p>
    <w:p w:rsidR="00B76288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lastRenderedPageBreak/>
        <w:t xml:space="preserve">● учебное время, отводимое на каждую дисциплину, его распределение по семестрам и видам учебных занятий;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формы итогового контроля по каждой дисциплине, формы и виды итоговой государственной аттестации выпускников. Методическая работа в вузе непосредственно связана с содержанием и структурой учебной работы по реализации учебного плана. Содержание методической работы включает: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разработку учебно-методических материалов;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повышение методического мастерства руководящего и преподавательского состава;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организацию и проведение контроля учебных занятий;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проведение педагогических (методических) экспериментов и внедрение их результатов в образовательный процесс;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рассмотрение вопросов методики обучения и воспитания на заседаниях Ученых советов, кафедр и предметно-методических комиссий. Решение задач, обеспечивающих достижение основной цели методической работы, осуществляется в вузе в формах: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«учебно-методической работы (УМР)»;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«научно-методической работы (НМР)»;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● «организационно-методической работы (ОМР)». </w:t>
      </w:r>
    </w:p>
    <w:p w:rsidR="009E6E3E" w:rsidRPr="005564A1" w:rsidRDefault="00536B16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b/>
          <w:i/>
          <w:sz w:val="28"/>
          <w:szCs w:val="28"/>
        </w:rPr>
        <w:t>Учебно-методическая работа (УМР)</w:t>
      </w:r>
      <w:r w:rsidRPr="005564A1">
        <w:rPr>
          <w:rFonts w:ascii="Times New Roman" w:hAnsi="Times New Roman" w:cs="Times New Roman"/>
          <w:sz w:val="28"/>
          <w:szCs w:val="28"/>
        </w:rPr>
        <w:t xml:space="preserve"> </w:t>
      </w:r>
      <w:r w:rsidR="00B76288" w:rsidRPr="005564A1">
        <w:rPr>
          <w:rFonts w:ascii="Times New Roman" w:hAnsi="Times New Roman" w:cs="Times New Roman"/>
          <w:sz w:val="28"/>
          <w:szCs w:val="28"/>
        </w:rPr>
        <w:t xml:space="preserve">направлена на совершенствование методики преподавания дисциплин, непосредственное методическое обеспечение учебного процесса, внедрение рекомендаций, выработанных в результате выполнения НМР, повышение педагогической квалификации профессорско-преподавательского состава. УМР охватывает круг вопросов, </w:t>
      </w:r>
      <w:r w:rsidR="00B76288" w:rsidRPr="005564A1">
        <w:rPr>
          <w:rFonts w:ascii="Times New Roman" w:hAnsi="Times New Roman" w:cs="Times New Roman"/>
          <w:sz w:val="28"/>
          <w:szCs w:val="28"/>
        </w:rPr>
        <w:lastRenderedPageBreak/>
        <w:t xml:space="preserve">связанных с функционированием сложившейся системы методического обеспечения в конкретных условиях данного вуза.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К наиболее важным формам УМР относят: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- учебно-методические сборы в вузе, на которых подводятся итоги работы за прошедший период обучения, вырабатываются единые взгляды по основным вопросам образования, проводятся методические занятия, даются указания по реализации новых требований профессиональной практики; - методические совещания, направленные на обсуждение и решение конкретных вопросов образовательного процесса: методики проведения практики, комплексных учебных занятий, обеспечения взаимосвязи смежных учебных дисциплин;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- научно-методические конференции и семинары, которые проводятся в целях рассмотрения результатов научных исследований по проблемам образования, путей дальнейшего совершенствования подготовки специалистов, вопросов внедрения новых технологий, методов и средств обучения;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- методические (инструкторско-методические, показные, открытые, пробные) занятия по наиболее важным и сложным темам учебной программы в целях обмена опытом, в интересах отработки единой методики проведения занятий, освоения новых, более эффективных методических приемов. </w:t>
      </w:r>
    </w:p>
    <w:p w:rsidR="009E6E3E" w:rsidRPr="005564A1" w:rsidRDefault="00B76288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b/>
          <w:i/>
          <w:sz w:val="28"/>
          <w:szCs w:val="28"/>
        </w:rPr>
        <w:t>Научно-методическая работа (НМР</w:t>
      </w:r>
      <w:r w:rsidRPr="005564A1">
        <w:rPr>
          <w:rFonts w:ascii="Times New Roman" w:hAnsi="Times New Roman" w:cs="Times New Roman"/>
          <w:sz w:val="28"/>
          <w:szCs w:val="28"/>
        </w:rPr>
        <w:t>) имеет главной целью, перспективное развитие процесса обучения, совершенствова</w:t>
      </w:r>
      <w:r w:rsidR="009E6E3E" w:rsidRPr="005564A1">
        <w:rPr>
          <w:rFonts w:ascii="Times New Roman" w:hAnsi="Times New Roman" w:cs="Times New Roman"/>
          <w:sz w:val="28"/>
          <w:szCs w:val="28"/>
        </w:rPr>
        <w:t xml:space="preserve">ние его содержания и методики преподавания, поиск новых принципов, закономерностей, методов, форм и средств организации и технологии учебного процесса на основе проведения исследований и обобщения передового опыта. НМР осуществляется в единстве с научной работой и во многом опирается на ее результаты. </w:t>
      </w:r>
    </w:p>
    <w:p w:rsidR="009E6E3E" w:rsidRPr="005564A1" w:rsidRDefault="009E6E3E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lastRenderedPageBreak/>
        <w:t xml:space="preserve">Теоретической базой для научно-методической работы выступают исследования вопросов педагогики и психологии высшей школы, содержания, организации и методики образовательного процесса в вузах, проводимые в форме: </w:t>
      </w:r>
    </w:p>
    <w:p w:rsidR="009E6E3E" w:rsidRPr="005564A1" w:rsidRDefault="009E6E3E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- научно-исследовательской работы (фундаментальной и прикладной); </w:t>
      </w:r>
    </w:p>
    <w:p w:rsidR="009E6E3E" w:rsidRPr="005564A1" w:rsidRDefault="009E6E3E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- разработки частных методик преподавания учебных дисциплин; </w:t>
      </w:r>
    </w:p>
    <w:p w:rsidR="009E6E3E" w:rsidRPr="005564A1" w:rsidRDefault="009E6E3E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- научно-практических конференций; </w:t>
      </w:r>
    </w:p>
    <w:p w:rsidR="00B76288" w:rsidRPr="005564A1" w:rsidRDefault="009E6E3E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- издания сборников научно-методических материалов </w:t>
      </w:r>
    </w:p>
    <w:p w:rsidR="009E6E3E" w:rsidRPr="005564A1" w:rsidRDefault="009E6E3E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b/>
          <w:i/>
          <w:sz w:val="28"/>
          <w:szCs w:val="28"/>
        </w:rPr>
        <w:t>Организационно-методическая работа (ОМР)</w:t>
      </w:r>
      <w:r w:rsidRPr="005564A1">
        <w:rPr>
          <w:rFonts w:ascii="Times New Roman" w:hAnsi="Times New Roman" w:cs="Times New Roman"/>
          <w:sz w:val="28"/>
          <w:szCs w:val="28"/>
        </w:rPr>
        <w:t xml:space="preserve"> охватывает мероприятия по управлению методической работой. Методическая работа в вузе осуществляется на трех уровнях: кафедральном, факультетском, вузовском. </w:t>
      </w:r>
    </w:p>
    <w:p w:rsidR="002C239D" w:rsidRPr="005564A1" w:rsidRDefault="004F569C" w:rsidP="0038112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Система повышения методической квалификации преподавателя в современном вузе</w:t>
      </w:r>
    </w:p>
    <w:p w:rsidR="004F569C" w:rsidRPr="005564A1" w:rsidRDefault="004F569C" w:rsidP="00381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F569C" w:rsidRPr="005564A1" w:rsidRDefault="004F569C" w:rsidP="00381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Повышение квалификации рассматривается как дополнительное профессиональное образование, направленное на совершенствование, углубление, обновление ранее полученных и сформированных знаний и навыков в области той или иной профессии. </w:t>
      </w:r>
    </w:p>
    <w:p w:rsidR="00E35BB6" w:rsidRPr="005564A1" w:rsidRDefault="004F569C" w:rsidP="00381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Проблемы, связанные с повышением квалификации преподавателей вузов, которые возникают из-за отсутствия понимания таких ключевых вопросов, как учить преподавателя, как оценить преподавателя. </w:t>
      </w:r>
    </w:p>
    <w:p w:rsidR="00E35BB6" w:rsidRPr="005564A1" w:rsidRDefault="00E35BB6" w:rsidP="00381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1. </w:t>
      </w:r>
      <w:r w:rsidR="004F569C" w:rsidRPr="005564A1">
        <w:rPr>
          <w:rFonts w:ascii="Times New Roman" w:hAnsi="Times New Roman" w:cs="Times New Roman"/>
          <w:sz w:val="28"/>
          <w:szCs w:val="28"/>
        </w:rPr>
        <w:t xml:space="preserve">Отсутствие у преподавателя реальной свободы выбора содержания, времени, места и организационных форм повышения своей квалификации влияет в целом на эффективность всей вузовской системе повышения квалификации ППС. Проблема обусловлена назревшим противоречием между актуальным содержанием основных направлений модернизации образования </w:t>
      </w:r>
      <w:r w:rsidR="004F569C" w:rsidRPr="005564A1">
        <w:rPr>
          <w:rFonts w:ascii="Times New Roman" w:hAnsi="Times New Roman" w:cs="Times New Roman"/>
          <w:sz w:val="28"/>
          <w:szCs w:val="28"/>
        </w:rPr>
        <w:lastRenderedPageBreak/>
        <w:t xml:space="preserve">и содержанием индивидуальных и групповых запросов на </w:t>
      </w:r>
      <w:proofErr w:type="gramStart"/>
      <w:r w:rsidR="004F569C" w:rsidRPr="005564A1">
        <w:rPr>
          <w:rFonts w:ascii="Times New Roman" w:hAnsi="Times New Roman" w:cs="Times New Roman"/>
          <w:sz w:val="28"/>
          <w:szCs w:val="28"/>
        </w:rPr>
        <w:t>повышение  квалификации</w:t>
      </w:r>
      <w:proofErr w:type="gramEnd"/>
      <w:r w:rsidR="004F569C" w:rsidRPr="005564A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35BB6" w:rsidRPr="005564A1" w:rsidRDefault="00E35BB6" w:rsidP="00381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2. Стремление </w:t>
      </w:r>
      <w:r w:rsidR="004F569C" w:rsidRPr="005564A1">
        <w:rPr>
          <w:rFonts w:ascii="Times New Roman" w:hAnsi="Times New Roman" w:cs="Times New Roman"/>
          <w:sz w:val="28"/>
          <w:szCs w:val="28"/>
        </w:rPr>
        <w:t xml:space="preserve">получить готовые рекомендации по конкретным вопросам, которые можно «один к одному» автоматически использовать в своей деятельности. Не отрицая возможности рассмотрения таких вопросов (скажем, в режиме консультаций), </w:t>
      </w:r>
      <w:r w:rsidR="0038112F" w:rsidRPr="005564A1">
        <w:rPr>
          <w:rFonts w:ascii="Times New Roman" w:hAnsi="Times New Roman" w:cs="Times New Roman"/>
          <w:sz w:val="28"/>
          <w:szCs w:val="28"/>
        </w:rPr>
        <w:t xml:space="preserve">при формировании </w:t>
      </w:r>
      <w:r w:rsidR="004F569C" w:rsidRPr="005564A1">
        <w:rPr>
          <w:rFonts w:ascii="Times New Roman" w:hAnsi="Times New Roman" w:cs="Times New Roman"/>
          <w:sz w:val="28"/>
          <w:szCs w:val="28"/>
        </w:rPr>
        <w:t xml:space="preserve">заказов на повышение квалификации </w:t>
      </w:r>
      <w:r w:rsidR="0038112F" w:rsidRPr="005564A1">
        <w:rPr>
          <w:rFonts w:ascii="Times New Roman" w:hAnsi="Times New Roman" w:cs="Times New Roman"/>
          <w:sz w:val="28"/>
          <w:szCs w:val="28"/>
        </w:rPr>
        <w:t xml:space="preserve">следует </w:t>
      </w:r>
      <w:r w:rsidR="004F569C" w:rsidRPr="005564A1">
        <w:rPr>
          <w:rFonts w:ascii="Times New Roman" w:hAnsi="Times New Roman" w:cs="Times New Roman"/>
          <w:sz w:val="28"/>
          <w:szCs w:val="28"/>
        </w:rPr>
        <w:t xml:space="preserve">актуализировать методологические и концептуально обоснованные вопросы современной стратегии развития образования. </w:t>
      </w:r>
    </w:p>
    <w:p w:rsidR="00640035" w:rsidRPr="005564A1" w:rsidRDefault="00E35BB6" w:rsidP="00381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3. Нарушение принципа непрерывности. </w:t>
      </w:r>
      <w:r w:rsidR="004F569C" w:rsidRPr="005564A1">
        <w:rPr>
          <w:rFonts w:ascii="Times New Roman" w:hAnsi="Times New Roman" w:cs="Times New Roman"/>
          <w:sz w:val="28"/>
          <w:szCs w:val="28"/>
        </w:rPr>
        <w:t xml:space="preserve">Этот принцип является ведущим в системе, однако он часто нарушается. Получив очередной документ о повышении квалификации, преподаватель нередко «успокаивается» на пять лет, изредка прочитывая (кроме учебников) то, что необходимо к конкретному занятию или набирая материал из различных источников к очередной аттестации. Непрерывность может обеспечиваться при условии создания системы повышения квалификации с несколько </w:t>
      </w:r>
      <w:r w:rsidR="00640035" w:rsidRPr="005564A1">
        <w:rPr>
          <w:rFonts w:ascii="Times New Roman" w:hAnsi="Times New Roman" w:cs="Times New Roman"/>
          <w:sz w:val="28"/>
          <w:szCs w:val="28"/>
        </w:rPr>
        <w:t>чётко</w:t>
      </w:r>
      <w:r w:rsidR="004F569C" w:rsidRPr="005564A1">
        <w:rPr>
          <w:rFonts w:ascii="Times New Roman" w:hAnsi="Times New Roman" w:cs="Times New Roman"/>
          <w:sz w:val="28"/>
          <w:szCs w:val="28"/>
        </w:rPr>
        <w:t xml:space="preserve"> обозначенными и осознанными преподавателем этапами, охватывающими всю подготовительную работу, процесс обучения и процесс внедрения нового и самоанализа профессионализма. </w:t>
      </w:r>
    </w:p>
    <w:p w:rsidR="00640035" w:rsidRPr="005564A1" w:rsidRDefault="004F569C" w:rsidP="00381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>Стандарты педагогического образования находятся в стадии становления и касаются выпускников педвузов</w:t>
      </w:r>
      <w:r w:rsidR="00640035" w:rsidRPr="005564A1">
        <w:rPr>
          <w:rFonts w:ascii="Times New Roman" w:hAnsi="Times New Roman" w:cs="Times New Roman"/>
          <w:sz w:val="28"/>
          <w:szCs w:val="28"/>
        </w:rPr>
        <w:t>.</w:t>
      </w:r>
      <w:r w:rsidRPr="005564A1">
        <w:rPr>
          <w:rFonts w:ascii="Times New Roman" w:hAnsi="Times New Roman" w:cs="Times New Roman"/>
          <w:sz w:val="28"/>
          <w:szCs w:val="28"/>
        </w:rPr>
        <w:t xml:space="preserve"> В проблеме формирования мастерства преподавателя необходимо обратить внимание на два момента:</w:t>
      </w:r>
    </w:p>
    <w:p w:rsidR="00640035" w:rsidRPr="005564A1" w:rsidRDefault="004F569C" w:rsidP="0038112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 а) с одной стороны, особенность педагогической деятельности, связанной со спецификой 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еѐ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объекта, которым является человек (он же субъект деятельности), постоянная изменчивость педагогических ситуаций - 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всѐ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 это не позволяет педагогу опираться на какую-то одну, раз и навсегда усвоенную систему действий; </w:t>
      </w:r>
    </w:p>
    <w:p w:rsidR="00640035" w:rsidRPr="005564A1" w:rsidRDefault="004F569C" w:rsidP="0038112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б) с другой стороны, при разработке методологических основ оптимизации учебного процесса возникает проблема соотношения творчества педагога и </w:t>
      </w:r>
      <w:r w:rsidR="00640035" w:rsidRPr="005564A1">
        <w:rPr>
          <w:rFonts w:ascii="Times New Roman" w:hAnsi="Times New Roman" w:cs="Times New Roman"/>
          <w:sz w:val="28"/>
          <w:szCs w:val="28"/>
        </w:rPr>
        <w:t>определённого</w:t>
      </w:r>
      <w:r w:rsidRPr="005564A1">
        <w:rPr>
          <w:rFonts w:ascii="Times New Roman" w:hAnsi="Times New Roman" w:cs="Times New Roman"/>
          <w:sz w:val="28"/>
          <w:szCs w:val="28"/>
        </w:rPr>
        <w:t xml:space="preserve"> алгоритма действий, которые преподавателю надо постоянно осуществлять. При вс</w:t>
      </w:r>
      <w:r w:rsidR="00640035" w:rsidRPr="005564A1">
        <w:rPr>
          <w:rFonts w:ascii="Times New Roman" w:hAnsi="Times New Roman" w:cs="Times New Roman"/>
          <w:sz w:val="28"/>
          <w:szCs w:val="28"/>
        </w:rPr>
        <w:t>ё</w:t>
      </w:r>
      <w:r w:rsidRPr="005564A1">
        <w:rPr>
          <w:rFonts w:ascii="Times New Roman" w:hAnsi="Times New Roman" w:cs="Times New Roman"/>
          <w:sz w:val="28"/>
          <w:szCs w:val="28"/>
        </w:rPr>
        <w:t xml:space="preserve">м многообразии педагогических систем и </w:t>
      </w:r>
      <w:r w:rsidRPr="005564A1">
        <w:rPr>
          <w:rFonts w:ascii="Times New Roman" w:hAnsi="Times New Roman" w:cs="Times New Roman"/>
          <w:sz w:val="28"/>
          <w:szCs w:val="28"/>
        </w:rPr>
        <w:lastRenderedPageBreak/>
        <w:t>работающих в них педагогов есть общие закономерности их функционирования.</w:t>
      </w:r>
      <w:r w:rsidR="00640035" w:rsidRPr="005564A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38112F" w:rsidRPr="005564A1" w:rsidRDefault="0038112F" w:rsidP="0038112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F569C" w:rsidRPr="005564A1" w:rsidRDefault="00640035" w:rsidP="0038112F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5564A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Методическая работа структурных подразделений современного вуза</w:t>
      </w:r>
    </w:p>
    <w:p w:rsidR="00640035" w:rsidRPr="005564A1" w:rsidRDefault="00640035" w:rsidP="0038112F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Основным звеном, выполняющим методическую работу по учебным дисциплинам, является кафедра. Методическая работа на кафедре направлена на совершенствование преподавания закрепленных за кафедрой дисциплин, оптимизацию и интенсификацию учебного процесса, улучшение его методического обеспечения, повышение педагогической квалификации профессорско-преподавательского состава. Конкретное содержание методической работы кафедры определяется планом работы, индивидуальными планами работы преподавателей. Методическая работа на кафедре выполняется силами преподавателей в пределах так называемой «второй половины» шестичасового рабочего дня. </w:t>
      </w:r>
    </w:p>
    <w:p w:rsidR="00640035" w:rsidRPr="005564A1" w:rsidRDefault="00640035" w:rsidP="005564A1">
      <w:pPr>
        <w:shd w:val="clear" w:color="auto" w:fill="FFFFFF"/>
        <w:spacing w:before="90" w:after="300" w:line="360" w:lineRule="auto"/>
        <w:ind w:firstLine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64A1">
        <w:rPr>
          <w:rFonts w:ascii="Times New Roman" w:hAnsi="Times New Roman" w:cs="Times New Roman"/>
          <w:sz w:val="28"/>
          <w:szCs w:val="28"/>
        </w:rPr>
        <w:t xml:space="preserve">Методическая работа, выполняемая преподавателем в рамках любой из её форм (УМР, НМР, ОМР), рассматривается как его функциональная обязанность. Эта работа планируется и учитывается в соответствующем разделе индивидуального плана работы преподавателя. Объём и качество методической работы служит одним из главных критериев оценки деятельности преподавателя. Помимо указанной методической работы непосредственно по преподаваемой дисциплине, преподаватели могут привлекаться к разработке новых методических материалов с использованием современных форм и технологий обучения, решения методических вопросов </w:t>
      </w:r>
      <w:proofErr w:type="spellStart"/>
      <w:r w:rsidRPr="005564A1">
        <w:rPr>
          <w:rFonts w:ascii="Times New Roman" w:hAnsi="Times New Roman" w:cs="Times New Roman"/>
          <w:sz w:val="28"/>
          <w:szCs w:val="28"/>
        </w:rPr>
        <w:t>межкафедрального</w:t>
      </w:r>
      <w:proofErr w:type="spellEnd"/>
      <w:r w:rsidRPr="005564A1">
        <w:rPr>
          <w:rFonts w:ascii="Times New Roman" w:hAnsi="Times New Roman" w:cs="Times New Roman"/>
          <w:sz w:val="28"/>
          <w:szCs w:val="28"/>
        </w:rPr>
        <w:t xml:space="preserve">, институтского (факультетского) и общевузовского масштабов, а также к участию в деятельности коллегиальных методических органов и в организационно-методической работе по отдельным программам и заданиям органов управления высшей школой. </w:t>
      </w:r>
    </w:p>
    <w:sectPr w:rsidR="00640035" w:rsidRPr="005564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8A2A1D">
      <w:pPr>
        <w:spacing w:after="0" w:line="240" w:lineRule="auto"/>
      </w:pPr>
      <w:r>
        <w:separator/>
      </w:r>
    </w:p>
  </w:endnote>
  <w:endnote w:type="continuationSeparator" w:id="0">
    <w:p w:rsidR="00000000" w:rsidRDefault="008A2A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8A2A1D">
      <w:pPr>
        <w:spacing w:after="0" w:line="240" w:lineRule="auto"/>
      </w:pPr>
      <w:r>
        <w:separator/>
      </w:r>
    </w:p>
  </w:footnote>
  <w:footnote w:type="continuationSeparator" w:id="0">
    <w:p w:rsidR="00000000" w:rsidRDefault="008A2A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6627646"/>
      <w:docPartObj>
        <w:docPartGallery w:val="Page Numbers (Top of Page)"/>
        <w:docPartUnique/>
      </w:docPartObj>
    </w:sdtPr>
    <w:sdtEndPr/>
    <w:sdtContent>
      <w:p w:rsidR="00936FEC" w:rsidRDefault="005564A1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A2A1D">
          <w:rPr>
            <w:noProof/>
          </w:rPr>
          <w:t>8</w:t>
        </w:r>
        <w:r>
          <w:fldChar w:fldCharType="end"/>
        </w:r>
      </w:p>
    </w:sdtContent>
  </w:sdt>
  <w:p w:rsidR="00936FEC" w:rsidRDefault="008A2A1D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8A56F4"/>
    <w:multiLevelType w:val="hybridMultilevel"/>
    <w:tmpl w:val="0EB0F9B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04356F8"/>
    <w:multiLevelType w:val="multilevel"/>
    <w:tmpl w:val="5E682D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7EC5071"/>
    <w:multiLevelType w:val="multilevel"/>
    <w:tmpl w:val="8B4671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7792404"/>
    <w:multiLevelType w:val="multilevel"/>
    <w:tmpl w:val="E44CB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DB83CE2"/>
    <w:multiLevelType w:val="multilevel"/>
    <w:tmpl w:val="BC84A4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0FB2"/>
    <w:rsid w:val="00041018"/>
    <w:rsid w:val="000533C5"/>
    <w:rsid w:val="000A4BDA"/>
    <w:rsid w:val="00141F7C"/>
    <w:rsid w:val="002B6BA2"/>
    <w:rsid w:val="002C239D"/>
    <w:rsid w:val="002C4D3A"/>
    <w:rsid w:val="002F5DAF"/>
    <w:rsid w:val="002F6352"/>
    <w:rsid w:val="00350FB2"/>
    <w:rsid w:val="0038112F"/>
    <w:rsid w:val="00455AD3"/>
    <w:rsid w:val="004F569C"/>
    <w:rsid w:val="00536B16"/>
    <w:rsid w:val="005564A1"/>
    <w:rsid w:val="005A0630"/>
    <w:rsid w:val="005B4D4E"/>
    <w:rsid w:val="005F0204"/>
    <w:rsid w:val="00600304"/>
    <w:rsid w:val="00604206"/>
    <w:rsid w:val="00640035"/>
    <w:rsid w:val="00667FD4"/>
    <w:rsid w:val="00731E94"/>
    <w:rsid w:val="00860FD0"/>
    <w:rsid w:val="00890B4D"/>
    <w:rsid w:val="008A2A1D"/>
    <w:rsid w:val="008A782D"/>
    <w:rsid w:val="009C07E2"/>
    <w:rsid w:val="009E6E3E"/>
    <w:rsid w:val="00B16139"/>
    <w:rsid w:val="00B76288"/>
    <w:rsid w:val="00CB5774"/>
    <w:rsid w:val="00CC09DC"/>
    <w:rsid w:val="00CE3EB3"/>
    <w:rsid w:val="00D44AA9"/>
    <w:rsid w:val="00DA5DAA"/>
    <w:rsid w:val="00E13C7F"/>
    <w:rsid w:val="00E35BB6"/>
    <w:rsid w:val="00FD6A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93A31E"/>
  <w15:chartTrackingRefBased/>
  <w15:docId w15:val="{E54C8A4B-1887-46ED-A130-32F8840978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50FB2"/>
  </w:style>
  <w:style w:type="paragraph" w:styleId="1">
    <w:name w:val="heading 1"/>
    <w:basedOn w:val="a"/>
    <w:next w:val="a"/>
    <w:link w:val="10"/>
    <w:uiPriority w:val="9"/>
    <w:qFormat/>
    <w:rsid w:val="00E13C7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D44AA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0F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50FB2"/>
  </w:style>
  <w:style w:type="character" w:customStyle="1" w:styleId="20">
    <w:name w:val="Заголовок 2 Знак"/>
    <w:basedOn w:val="a0"/>
    <w:link w:val="2"/>
    <w:uiPriority w:val="9"/>
    <w:rsid w:val="00D44AA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rmal (Web)"/>
    <w:basedOn w:val="a"/>
    <w:uiPriority w:val="99"/>
    <w:semiHidden/>
    <w:unhideWhenUsed/>
    <w:rsid w:val="00D44A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D44AA9"/>
    <w:rPr>
      <w:color w:val="0000FF"/>
      <w:u w:val="single"/>
    </w:rPr>
  </w:style>
  <w:style w:type="character" w:styleId="a7">
    <w:name w:val="Strong"/>
    <w:basedOn w:val="a0"/>
    <w:uiPriority w:val="22"/>
    <w:qFormat/>
    <w:rsid w:val="00D44AA9"/>
    <w:rPr>
      <w:b/>
      <w:bCs/>
    </w:rPr>
  </w:style>
  <w:style w:type="paragraph" w:customStyle="1" w:styleId="hf-incut">
    <w:name w:val="hf-incut"/>
    <w:basedOn w:val="a"/>
    <w:rsid w:val="00D44A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13C7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8">
    <w:name w:val="List Paragraph"/>
    <w:basedOn w:val="a"/>
    <w:uiPriority w:val="34"/>
    <w:qFormat/>
    <w:rsid w:val="00B16139"/>
    <w:pPr>
      <w:ind w:left="720"/>
      <w:contextualSpacing/>
    </w:pPr>
  </w:style>
  <w:style w:type="table" w:styleId="a9">
    <w:name w:val="Table Grid"/>
    <w:basedOn w:val="a1"/>
    <w:uiPriority w:val="39"/>
    <w:rsid w:val="003811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636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3669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90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24391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478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98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798418">
              <w:marLeft w:val="0"/>
              <w:marRight w:val="0"/>
              <w:marTop w:val="21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83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711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8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98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357405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819422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946186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965191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39322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72745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027696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40715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763927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669209">
          <w:marLeft w:val="0"/>
          <w:marRight w:val="0"/>
          <w:marTop w:val="2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159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s://www.consultant.ru/document/cons_doc_LAW_437409/499cc91fbe852d6839d4de3b173bb4953a33419c/" TargetMode="External"/><Relationship Id="rId18" Type="http://schemas.openxmlformats.org/officeDocument/2006/relationships/image" Target="media/image4.png"/><Relationship Id="rId3" Type="http://schemas.openxmlformats.org/officeDocument/2006/relationships/settings" Target="settings.xml"/><Relationship Id="rId21" Type="http://schemas.openxmlformats.org/officeDocument/2006/relationships/hyperlink" Target="https://finswin.com/projects/osnovnye/proektnyj-menedzhment.html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s://www.consultant.ru/document/cons_doc_LAW_140174/499cc91fbe852d6839d4de3b173bb4953a33419c/" TargetMode="External"/><Relationship Id="rId1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consultant.ru/document/cons_doc_LAW_339097/3d0cac60971a511280cbba229d9b6329c07731f7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consultant.ru/document/cons_doc_LAW_443738/802d7065d4050667bc79829ddd1d19229b8da4bd/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consultant.ru/document/cons_doc_LAW_140174/" TargetMode="External"/><Relationship Id="rId19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hyperlink" Target="https://mintzberg.org/books" TargetMode="External"/><Relationship Id="rId14" Type="http://schemas.openxmlformats.org/officeDocument/2006/relationships/hyperlink" Target="https://www.consultant.ru/document/cons_doc_LAW_443738/992e75110f4569b2a0a310daeabe03a2e384311d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26</Pages>
  <Words>5438</Words>
  <Characters>30997</Characters>
  <Application>Microsoft Office Word</Application>
  <DocSecurity>0</DocSecurity>
  <Lines>258</Lines>
  <Paragraphs>72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Статья 15. Сетевая форма реализации образовательных программ</vt:lpstr>
    </vt:vector>
  </TitlesOfParts>
  <Company/>
  <LinksUpToDate>false</LinksUpToDate>
  <CharactersWithSpaces>36363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</dc:creator>
  <cp:keywords/>
  <dc:description/>
  <cp:lastModifiedBy>Федотова Ольга Дмитриевна</cp:lastModifiedBy>
  <cp:revision>3</cp:revision>
  <dcterms:created xsi:type="dcterms:W3CDTF">2023-12-07T13:22:00Z</dcterms:created>
  <dcterms:modified xsi:type="dcterms:W3CDTF">2024-09-19T09:22:00Z</dcterms:modified>
</cp:coreProperties>
</file>